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E4903" w14:textId="77777777" w:rsidR="00E55BBD" w:rsidRDefault="00E55BBD" w:rsidP="00AB555B">
      <w:pPr>
        <w:pStyle w:val="Heading2"/>
        <w:tabs>
          <w:tab w:val="center" w:pos="5400"/>
        </w:tabs>
        <w:suppressAutoHyphens/>
        <w:rPr>
          <w:spacing w:val="-3"/>
          <w:szCs w:val="24"/>
        </w:rPr>
      </w:pPr>
      <w:r>
        <w:rPr>
          <w:b w:val="0"/>
          <w:noProof/>
          <w:spacing w:val="-3"/>
          <w:sz w:val="20"/>
        </w:rPr>
        <mc:AlternateContent>
          <mc:Choice Requires="wps">
            <w:drawing>
              <wp:anchor distT="0" distB="0" distL="114300" distR="114300" simplePos="0" relativeHeight="251657728" behindDoc="0" locked="0" layoutInCell="1" allowOverlap="1" wp14:anchorId="6ECBA01C" wp14:editId="14CA5334">
                <wp:simplePos x="0" y="0"/>
                <wp:positionH relativeFrom="column">
                  <wp:posOffset>5029200</wp:posOffset>
                </wp:positionH>
                <wp:positionV relativeFrom="paragraph">
                  <wp:posOffset>-381000</wp:posOffset>
                </wp:positionV>
                <wp:extent cx="1371600" cy="4667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66725"/>
                        </a:xfrm>
                        <a:prstGeom prst="rect">
                          <a:avLst/>
                        </a:prstGeom>
                        <a:solidFill>
                          <a:srgbClr val="FFFFFF"/>
                        </a:solidFill>
                        <a:ln w="9525">
                          <a:solidFill>
                            <a:srgbClr val="000000"/>
                          </a:solidFill>
                          <a:miter lim="800000"/>
                          <a:headEnd/>
                          <a:tailEnd/>
                        </a:ln>
                      </wps:spPr>
                      <wps:txbx>
                        <w:txbxContent>
                          <w:p w14:paraId="06B19B1B" w14:textId="77777777" w:rsidR="0039228B" w:rsidRDefault="004A31AE" w:rsidP="00DB612C">
                            <w:pPr>
                              <w:pStyle w:val="Heading7"/>
                              <w:jc w:val="center"/>
                            </w:pPr>
                            <w:r>
                              <w:t>NASPO</w:t>
                            </w:r>
                            <w:r w:rsidR="0039228B">
                              <w:t xml:space="preserve"> ValuePoint</w:t>
                            </w:r>
                            <w:r>
                              <w:t xml:space="preserve"> </w:t>
                            </w:r>
                            <w:r w:rsidR="00B219E2" w:rsidRPr="00A303A7">
                              <w:t xml:space="preserve">MSA </w:t>
                            </w:r>
                            <w:r w:rsidR="0039228B">
                              <w:t>#XXXX</w:t>
                            </w:r>
                          </w:p>
                          <w:p w14:paraId="66980F8E" w14:textId="77777777" w:rsidR="00AB555B" w:rsidRDefault="00AB555B" w:rsidP="00DB612C">
                            <w:pPr>
                              <w:pStyle w:val="Heading7"/>
                              <w:jc w:val="center"/>
                            </w:pPr>
                            <w:r w:rsidRPr="00A303A7">
                              <w:t>CONTRACT #</w:t>
                            </w:r>
                          </w:p>
                          <w:p w14:paraId="7299B5FD" w14:textId="77777777" w:rsidR="00AB555B" w:rsidRDefault="00AB555B" w:rsidP="00AB555B"/>
                          <w:p w14:paraId="0DE7B156" w14:textId="77777777" w:rsidR="00AB555B" w:rsidRDefault="00AB555B" w:rsidP="00AB555B">
                            <w:pPr>
                              <w:rPr>
                                <w:sz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6A7A1" id="_x0000_t202" coordsize="21600,21600" o:spt="202" path="m,l,21600r21600,l21600,xe">
                <v:stroke joinstyle="miter"/>
                <v:path gradientshapeok="t" o:connecttype="rect"/>
              </v:shapetype>
              <v:shape id="Text Box 2" o:spid="_x0000_s1026" type="#_x0000_t202" style="position:absolute;left:0;text-align:left;margin-left:396pt;margin-top:-30pt;width:108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">
                <v:textbox>
                  <w:txbxContent>
                    <w:p w:rsidR="0039228B" w:rsidRDefault="004A31AE" w:rsidP="00DB612C">
                      <w:pPr>
                        <w:pStyle w:val="Heading7"/>
                        <w:jc w:val="center"/>
                      </w:pPr>
                      <w:r>
                        <w:t>NASPO</w:t>
                      </w:r>
                      <w:r w:rsidR="0039228B">
                        <w:t xml:space="preserve"> ValuePoint</w:t>
                      </w:r>
                      <w:r>
                        <w:t xml:space="preserve"> </w:t>
                      </w:r>
                      <w:r w:rsidR="00B219E2" w:rsidRPr="00A303A7">
                        <w:t xml:space="preserve">MSA </w:t>
                      </w:r>
                      <w:r w:rsidR="0039228B">
                        <w:t>#XXXX</w:t>
                      </w:r>
                    </w:p>
                    <w:p w:rsidR="00AB555B" w:rsidRDefault="00AB555B" w:rsidP="00DB612C">
                      <w:pPr>
                        <w:pStyle w:val="Heading7"/>
                        <w:jc w:val="center"/>
                      </w:pPr>
                      <w:r w:rsidRPr="00A303A7">
                        <w:t>CONTRACT #</w:t>
                      </w:r>
                    </w:p>
                    <w:p w:rsidR="00AB555B" w:rsidRDefault="00AB555B" w:rsidP="00AB555B"/>
                    <w:p w:rsidR="00AB555B" w:rsidRDefault="00AB555B" w:rsidP="00AB555B">
                      <w:pPr>
                        <w:rPr>
                          <w:sz w:val="4"/>
                        </w:rPr>
                      </w:pPr>
                    </w:p>
                  </w:txbxContent>
                </v:textbox>
              </v:shape>
            </w:pict>
          </mc:Fallback>
        </mc:AlternateContent>
      </w:r>
      <w:r>
        <w:rPr>
          <w:spacing w:val="-3"/>
          <w:szCs w:val="24"/>
        </w:rPr>
        <w:t>STATE OF NEVADA</w:t>
      </w:r>
    </w:p>
    <w:p w14:paraId="4BC3AC9D" w14:textId="77777777" w:rsidR="00AB555B" w:rsidRPr="002B2BEF" w:rsidRDefault="00AB555B" w:rsidP="00AB555B">
      <w:pPr>
        <w:pStyle w:val="Heading2"/>
        <w:tabs>
          <w:tab w:val="center" w:pos="5400"/>
        </w:tabs>
        <w:suppressAutoHyphens/>
        <w:rPr>
          <w:spacing w:val="-3"/>
          <w:sz w:val="20"/>
          <w:szCs w:val="24"/>
        </w:rPr>
      </w:pPr>
      <w:r>
        <w:rPr>
          <w:spacing w:val="-3"/>
          <w:szCs w:val="24"/>
        </w:rPr>
        <w:t>AGREEMENT FOR LEASE OF EQUIPMENT</w:t>
      </w:r>
    </w:p>
    <w:p w14:paraId="2CC1E98A" w14:textId="77777777" w:rsidR="00AB555B" w:rsidRDefault="00AB555B" w:rsidP="00AB555B">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3"/>
          <w:sz w:val="28"/>
        </w:rPr>
      </w:pPr>
    </w:p>
    <w:p w14:paraId="26291931" w14:textId="77777777" w:rsidR="00AB555B" w:rsidRDefault="00AB555B" w:rsidP="00AB555B">
      <w:pPr>
        <w:tabs>
          <w:tab w:val="center" w:pos="5400"/>
        </w:tabs>
        <w:suppressAutoHyphens/>
        <w:jc w:val="center"/>
        <w:rPr>
          <w:spacing w:val="-3"/>
        </w:rPr>
      </w:pPr>
      <w:r>
        <w:rPr>
          <w:spacing w:val="-3"/>
        </w:rPr>
        <w:t xml:space="preserve">A Contract Between the State of </w:t>
      </w:r>
      <w:smartTag w:uri="urn:schemas-microsoft-com:office:smarttags" w:element="State">
        <w:smartTag w:uri="urn:schemas-microsoft-com:office:smarttags" w:element="place">
          <w:r>
            <w:rPr>
              <w:spacing w:val="-3"/>
            </w:rPr>
            <w:t>Nevada</w:t>
          </w:r>
        </w:smartTag>
      </w:smartTag>
    </w:p>
    <w:p w14:paraId="11B84046" w14:textId="77777777" w:rsidR="00AB555B" w:rsidRDefault="00AB555B" w:rsidP="00AB555B">
      <w:pPr>
        <w:tabs>
          <w:tab w:val="center" w:pos="5400"/>
        </w:tabs>
        <w:suppressAutoHyphens/>
        <w:jc w:val="center"/>
        <w:rPr>
          <w:spacing w:val="-3"/>
          <w:sz w:val="28"/>
        </w:rPr>
      </w:pPr>
      <w:r>
        <w:rPr>
          <w:spacing w:val="-3"/>
        </w:rPr>
        <w:t>Acting By and Through Its</w:t>
      </w:r>
    </w:p>
    <w:p w14:paraId="64867E3E" w14:textId="77777777" w:rsidR="00AB555B" w:rsidRDefault="00AB555B" w:rsidP="00AB555B">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ind w:left="990" w:right="990" w:hanging="990"/>
        <w:jc w:val="center"/>
        <w:rPr>
          <w:spacing w:val="-3"/>
          <w:sz w:val="28"/>
        </w:rPr>
      </w:pPr>
      <w:r>
        <w:rPr>
          <w:spacing w:val="-3"/>
          <w:sz w:val="28"/>
        </w:rPr>
        <w:tab/>
      </w:r>
      <w:r>
        <w:rPr>
          <w:spacing w:val="-3"/>
          <w:sz w:val="28"/>
        </w:rPr>
        <w:tab/>
      </w:r>
      <w:r>
        <w:rPr>
          <w:spacing w:val="-3"/>
          <w:sz w:val="28"/>
        </w:rPr>
        <w:tab/>
      </w:r>
      <w:r>
        <w:rPr>
          <w:spacing w:val="-3"/>
          <w:sz w:val="28"/>
        </w:rPr>
        <w:tab/>
      </w:r>
      <w:r>
        <w:rPr>
          <w:spacing w:val="-3"/>
          <w:sz w:val="28"/>
        </w:rPr>
        <w:tab/>
      </w:r>
      <w:r>
        <w:rPr>
          <w:spacing w:val="-3"/>
          <w:sz w:val="28"/>
        </w:rPr>
        <w:tab/>
      </w:r>
      <w:r>
        <w:rPr>
          <w:spacing w:val="-3"/>
          <w:sz w:val="28"/>
        </w:rPr>
        <w:tab/>
      </w:r>
      <w:r>
        <w:rPr>
          <w:spacing w:val="-3"/>
          <w:sz w:val="28"/>
        </w:rPr>
        <w:tab/>
      </w:r>
      <w:r>
        <w:rPr>
          <w:spacing w:val="-3"/>
          <w:sz w:val="28"/>
        </w:rPr>
        <w:tab/>
      </w:r>
      <w:r>
        <w:rPr>
          <w:spacing w:val="-3"/>
          <w:sz w:val="28"/>
        </w:rPr>
        <w:tab/>
      </w:r>
    </w:p>
    <w:p w14:paraId="16A5EEF0" w14:textId="77777777" w:rsidR="00A36C87" w:rsidRDefault="00AB555B" w:rsidP="00AB555B">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ind w:left="990" w:right="990" w:hanging="990"/>
        <w:jc w:val="center"/>
        <w:rPr>
          <w:spacing w:val="-3"/>
          <w:sz w:val="28"/>
        </w:rPr>
      </w:pPr>
      <w:r>
        <w:rPr>
          <w:spacing w:val="-3"/>
          <w:sz w:val="28"/>
        </w:rPr>
        <w:tab/>
      </w:r>
      <w:r>
        <w:rPr>
          <w:spacing w:val="-3"/>
          <w:sz w:val="28"/>
        </w:rPr>
        <w:tab/>
      </w:r>
    </w:p>
    <w:p w14:paraId="76CC1B91" w14:textId="77777777" w:rsidR="00AB555B" w:rsidRDefault="00AB555B" w:rsidP="00AB555B">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ind w:left="990" w:right="990" w:hanging="990"/>
        <w:jc w:val="center"/>
        <w:rPr>
          <w:spacing w:val="-3"/>
          <w:sz w:val="16"/>
        </w:rPr>
      </w:pPr>
      <w:r>
        <w:rPr>
          <w:spacing w:val="-3"/>
          <w:sz w:val="28"/>
        </w:rPr>
        <w:tab/>
        <w:t xml:space="preserve">    </w:t>
      </w:r>
    </w:p>
    <w:p w14:paraId="0F4A743A" w14:textId="77777777" w:rsidR="00AB555B" w:rsidRDefault="00AB555B" w:rsidP="00AB555B">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3"/>
          <w:sz w:val="28"/>
        </w:rPr>
      </w:pPr>
      <w:r>
        <w:rPr>
          <w:spacing w:val="-2"/>
          <w:sz w:val="17"/>
          <w:vertAlign w:val="superscript"/>
        </w:rPr>
        <w:t>(NAME, ADDRESS, PHONE AND FACSIMILE NUMBER OF LEASING AGENCY)</w:t>
      </w:r>
    </w:p>
    <w:p w14:paraId="365993F0" w14:textId="77777777" w:rsidR="00AB555B" w:rsidRDefault="00AB555B" w:rsidP="00AB555B">
      <w:pPr>
        <w:tabs>
          <w:tab w:val="center" w:pos="5400"/>
        </w:tabs>
        <w:suppressAutoHyphens/>
        <w:jc w:val="center"/>
        <w:rPr>
          <w:spacing w:val="-3"/>
          <w:sz w:val="28"/>
        </w:rPr>
      </w:pPr>
      <w:r>
        <w:rPr>
          <w:spacing w:val="-2"/>
          <w:sz w:val="22"/>
        </w:rPr>
        <w:t>and</w:t>
      </w:r>
    </w:p>
    <w:p w14:paraId="258D20E0" w14:textId="77777777" w:rsidR="00AB555B" w:rsidRDefault="00AB555B" w:rsidP="00AB555B">
      <w:pPr>
        <w:tabs>
          <w:tab w:val="center" w:pos="5400"/>
        </w:tabs>
        <w:suppressAutoHyphens/>
        <w:jc w:val="both"/>
        <w:rPr>
          <w:spacing w:val="-3"/>
          <w:sz w:val="28"/>
        </w:rPr>
      </w:pPr>
      <w:r>
        <w:rPr>
          <w:spacing w:val="-3"/>
          <w:sz w:val="28"/>
        </w:rPr>
        <w:tab/>
      </w:r>
      <w:r>
        <w:rPr>
          <w:spacing w:val="-3"/>
          <w:sz w:val="28"/>
        </w:rPr>
        <w:tab/>
      </w:r>
      <w:r>
        <w:rPr>
          <w:spacing w:val="-3"/>
          <w:sz w:val="28"/>
        </w:rPr>
        <w:tab/>
      </w:r>
      <w:r>
        <w:rPr>
          <w:spacing w:val="-3"/>
          <w:sz w:val="28"/>
        </w:rPr>
        <w:tab/>
      </w:r>
      <w:r>
        <w:rPr>
          <w:spacing w:val="-3"/>
          <w:sz w:val="28"/>
        </w:rPr>
        <w:tab/>
      </w:r>
      <w:r>
        <w:rPr>
          <w:spacing w:val="-3"/>
          <w:sz w:val="28"/>
        </w:rPr>
        <w:tab/>
      </w:r>
      <w:r>
        <w:rPr>
          <w:spacing w:val="-3"/>
          <w:sz w:val="28"/>
        </w:rPr>
        <w:tab/>
      </w:r>
    </w:p>
    <w:p w14:paraId="3232FE2D" w14:textId="77777777" w:rsidR="00AB555B" w:rsidRDefault="00AB555B" w:rsidP="00AB555B">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ind w:left="990" w:right="990" w:hanging="990"/>
        <w:jc w:val="both"/>
        <w:rPr>
          <w:spacing w:val="-3"/>
          <w:sz w:val="28"/>
        </w:rPr>
      </w:pPr>
      <w:r>
        <w:rPr>
          <w:spacing w:val="-3"/>
          <w:sz w:val="28"/>
        </w:rPr>
        <w:tab/>
      </w:r>
      <w:r>
        <w:rPr>
          <w:spacing w:val="-3"/>
          <w:sz w:val="28"/>
        </w:rPr>
        <w:tab/>
      </w:r>
    </w:p>
    <w:p w14:paraId="694DE527" w14:textId="77777777" w:rsidR="00AB555B" w:rsidRDefault="00AB555B" w:rsidP="00AB555B">
      <w:pPr>
        <w:tabs>
          <w:tab w:val="center" w:pos="5400"/>
        </w:tabs>
        <w:suppressAutoHyphens/>
        <w:jc w:val="center"/>
        <w:rPr>
          <w:spacing w:val="-3"/>
          <w:sz w:val="17"/>
        </w:rPr>
      </w:pPr>
      <w:r>
        <w:rPr>
          <w:spacing w:val="-2"/>
          <w:sz w:val="17"/>
          <w:vertAlign w:val="superscript"/>
        </w:rPr>
        <w:t>(NAME, CONTACT PERSON, ADDRESS, PHONE, FACSIMILE NUMBER OF LESSOR )</w:t>
      </w:r>
    </w:p>
    <w:p w14:paraId="6C5CFD14" w14:textId="77777777" w:rsidR="00AB555B" w:rsidRDefault="00AB555B" w:rsidP="00AB555B">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3"/>
          <w:sz w:val="28"/>
        </w:rPr>
      </w:pPr>
    </w:p>
    <w:p w14:paraId="4665E865" w14:textId="77777777" w:rsidR="00AB555B" w:rsidRDefault="00AB555B" w:rsidP="00AB555B">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ab/>
        <w:t>WHEREAS, NRS 333.150 authorizes the Chief of the Purchasing Division to approve the rental or lease of equipment by using agencies; and</w:t>
      </w:r>
    </w:p>
    <w:p w14:paraId="4E91358B" w14:textId="77777777" w:rsidR="004A31AE" w:rsidRDefault="004A31AE" w:rsidP="00AB555B">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ab/>
        <w:t>WHEREAS, The State of Nevada and its Using Agencies are authorized to lease under the above referenced NASPO</w:t>
      </w:r>
      <w:r w:rsidR="0039228B">
        <w:rPr>
          <w:spacing w:val="-2"/>
          <w:sz w:val="20"/>
        </w:rPr>
        <w:t xml:space="preserve"> ValuePoint</w:t>
      </w:r>
      <w:r>
        <w:rPr>
          <w:spacing w:val="-2"/>
          <w:sz w:val="20"/>
        </w:rPr>
        <w:t xml:space="preserve"> Master Agreement and the State’s Participating Addendum; and</w:t>
      </w:r>
    </w:p>
    <w:p w14:paraId="33C000F2" w14:textId="77777777" w:rsidR="00AB555B" w:rsidRDefault="00AB555B" w:rsidP="00AB555B">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ab/>
        <w:t xml:space="preserve">WHEREAS, it is deemed that the lease of this equipment is both necessary and for the good of the State of </w:t>
      </w:r>
      <w:smartTag w:uri="urn:schemas-microsoft-com:office:smarttags" w:element="State">
        <w:smartTag w:uri="urn:schemas-microsoft-com:office:smarttags" w:element="place">
          <w:r>
            <w:rPr>
              <w:spacing w:val="-2"/>
              <w:sz w:val="20"/>
            </w:rPr>
            <w:t>Nevada</w:t>
          </w:r>
        </w:smartTag>
      </w:smartTag>
      <w:r>
        <w:rPr>
          <w:spacing w:val="-2"/>
          <w:sz w:val="20"/>
        </w:rPr>
        <w:t>;</w:t>
      </w:r>
    </w:p>
    <w:p w14:paraId="67F10985" w14:textId="77777777" w:rsidR="00AB555B" w:rsidRDefault="00AB555B" w:rsidP="00AB555B">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ab/>
        <w:t>NOW, THEREFORE, in consideration of the aforesaid premises, the parties mutually agree as follows:</w:t>
      </w:r>
    </w:p>
    <w:p w14:paraId="250729B4" w14:textId="77777777" w:rsidR="00AB555B" w:rsidRDefault="00AB555B" w:rsidP="00AB555B">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1ED7B7EF" w14:textId="3B28DA36" w:rsidR="00AB555B" w:rsidRPr="00604917" w:rsidRDefault="00AB555B" w:rsidP="00E55BBD">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jc w:val="both"/>
        <w:rPr>
          <w:b/>
          <w:spacing w:val="-2"/>
          <w:sz w:val="20"/>
        </w:rPr>
      </w:pPr>
      <w:r>
        <w:rPr>
          <w:spacing w:val="-2"/>
          <w:sz w:val="20"/>
        </w:rPr>
        <w:t xml:space="preserve">1. </w:t>
      </w:r>
      <w:r>
        <w:rPr>
          <w:spacing w:val="-2"/>
          <w:sz w:val="20"/>
          <w:u w:val="single"/>
        </w:rPr>
        <w:t>LEASE TERM.</w:t>
      </w:r>
      <w:r>
        <w:rPr>
          <w:spacing w:val="-2"/>
          <w:sz w:val="20"/>
        </w:rPr>
        <w:t xml:space="preserve"> This Agreement shall be effective</w:t>
      </w:r>
      <w:r w:rsidR="00A05D68">
        <w:rPr>
          <w:spacing w:val="-2"/>
          <w:sz w:val="20"/>
        </w:rPr>
        <w:t xml:space="preserve"> upon the date of the last signature on the final page.  The Lease term shall be from date of acceptance of delivery to a date _____ months from satisfactory delivery</w:t>
      </w:r>
      <w:r>
        <w:rPr>
          <w:spacing w:val="-2"/>
          <w:sz w:val="20"/>
        </w:rPr>
        <w:t xml:space="preserve">, unless sooner terminated by either party as set forth in this Agreement in paragraph </w:t>
      </w:r>
      <w:r w:rsidR="00464EF5">
        <w:rPr>
          <w:spacing w:val="-2"/>
          <w:sz w:val="20"/>
        </w:rPr>
        <w:t>7</w:t>
      </w:r>
      <w:r>
        <w:rPr>
          <w:spacing w:val="-2"/>
          <w:sz w:val="20"/>
        </w:rPr>
        <w:t>.</w:t>
      </w:r>
    </w:p>
    <w:p w14:paraId="54B8019F" w14:textId="50CCB70B" w:rsidR="00AB555B" w:rsidRDefault="00AB555B" w:rsidP="00E55BBD">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jc w:val="both"/>
        <w:rPr>
          <w:spacing w:val="-2"/>
          <w:sz w:val="20"/>
        </w:rPr>
      </w:pPr>
      <w:r>
        <w:rPr>
          <w:spacing w:val="-2"/>
          <w:sz w:val="20"/>
        </w:rPr>
        <w:t xml:space="preserve">2. </w:t>
      </w:r>
      <w:r>
        <w:rPr>
          <w:spacing w:val="-2"/>
          <w:sz w:val="20"/>
          <w:u w:val="single"/>
        </w:rPr>
        <w:t>DEFINITIONS</w:t>
      </w:r>
      <w:r>
        <w:rPr>
          <w:spacing w:val="-2"/>
          <w:sz w:val="20"/>
        </w:rPr>
        <w:t xml:space="preserve">.  “State” means </w:t>
      </w:r>
      <w:r>
        <w:rPr>
          <w:sz w:val="20"/>
        </w:rPr>
        <w:t xml:space="preserve">the State of Nevada and any state agency identified herein, its officers, employees and immune contractors </w:t>
      </w:r>
      <w:r>
        <w:rPr>
          <w:spacing w:val="-2"/>
          <w:sz w:val="20"/>
        </w:rPr>
        <w:t xml:space="preserve">as defined in NRS §41.0307. </w:t>
      </w:r>
      <w:r w:rsidR="0037677A">
        <w:rPr>
          <w:spacing w:val="-2"/>
          <w:sz w:val="20"/>
        </w:rPr>
        <w:t xml:space="preserve">“Lease Term” means the term of the Agreement set forth in Section 1.  “Leased Equipment” means the equipment described in </w:t>
      </w:r>
      <w:r w:rsidR="009C1327">
        <w:rPr>
          <w:spacing w:val="-2"/>
          <w:sz w:val="20"/>
        </w:rPr>
        <w:t>Exhibit</w:t>
      </w:r>
      <w:r w:rsidR="0037677A">
        <w:rPr>
          <w:spacing w:val="-2"/>
          <w:sz w:val="20"/>
        </w:rPr>
        <w:t xml:space="preserve"> A </w:t>
      </w:r>
      <w:r w:rsidR="00464EF5">
        <w:rPr>
          <w:spacing w:val="-2"/>
          <w:sz w:val="20"/>
        </w:rPr>
        <w:t xml:space="preserve">and </w:t>
      </w:r>
      <w:r w:rsidR="0037677A">
        <w:rPr>
          <w:spacing w:val="-2"/>
          <w:sz w:val="20"/>
        </w:rPr>
        <w:t xml:space="preserve">any equipment replaced by Lessor during the term of this Agreement. </w:t>
      </w:r>
      <w:r>
        <w:rPr>
          <w:spacing w:val="-2"/>
          <w:sz w:val="20"/>
        </w:rPr>
        <w:t xml:space="preserve"> “Lessor” means </w:t>
      </w:r>
      <w:r>
        <w:rPr>
          <w:sz w:val="20"/>
        </w:rPr>
        <w:t>a person or entity from whom the State has leased equipment under the terms and conditions set forth in this Agreement.  “Fiscal Year” is defined as the period beginning July 1 and ending June 30 of the following year.</w:t>
      </w:r>
    </w:p>
    <w:p w14:paraId="32231AA3" w14:textId="77777777" w:rsidR="00AB555B" w:rsidRDefault="00AB555B" w:rsidP="00E55BBD">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jc w:val="both"/>
        <w:rPr>
          <w:spacing w:val="-2"/>
          <w:sz w:val="20"/>
        </w:rPr>
      </w:pPr>
      <w:r>
        <w:rPr>
          <w:spacing w:val="-2"/>
          <w:sz w:val="20"/>
        </w:rPr>
        <w:t xml:space="preserve">3. </w:t>
      </w:r>
      <w:r>
        <w:rPr>
          <w:spacing w:val="-2"/>
          <w:sz w:val="20"/>
          <w:u w:val="single"/>
        </w:rPr>
        <w:t>NOTICE</w:t>
      </w:r>
      <w:r>
        <w:rPr>
          <w:spacing w:val="-2"/>
          <w:sz w:val="20"/>
        </w:rPr>
        <w:t>.  All notices or other communications required or permitted to be given under this Agreement shall be in writing and shall be deemed to have been duly given if</w:t>
      </w:r>
      <w:r w:rsidR="0009469F">
        <w:rPr>
          <w:spacing w:val="-2"/>
          <w:sz w:val="20"/>
        </w:rPr>
        <w:t xml:space="preserve"> (a)</w:t>
      </w:r>
      <w:r>
        <w:rPr>
          <w:spacing w:val="-2"/>
          <w:sz w:val="20"/>
        </w:rPr>
        <w:t xml:space="preserve"> deliv</w:t>
      </w:r>
      <w:r>
        <w:rPr>
          <w:spacing w:val="-2"/>
          <w:sz w:val="20"/>
        </w:rPr>
        <w:softHyphen/>
        <w:t>ered personally in hand,</w:t>
      </w:r>
      <w:r w:rsidR="00464EF5">
        <w:rPr>
          <w:spacing w:val="-2"/>
          <w:sz w:val="20"/>
        </w:rPr>
        <w:t xml:space="preserve"> </w:t>
      </w:r>
      <w:r w:rsidR="0009469F">
        <w:rPr>
          <w:spacing w:val="-2"/>
          <w:sz w:val="20"/>
        </w:rPr>
        <w:t xml:space="preserve">(b) delivered </w:t>
      </w:r>
      <w:r>
        <w:rPr>
          <w:spacing w:val="-2"/>
          <w:sz w:val="20"/>
        </w:rPr>
        <w:t xml:space="preserve">by telephonic facsimile </w:t>
      </w:r>
      <w:r w:rsidR="0009469F">
        <w:rPr>
          <w:spacing w:val="-2"/>
          <w:sz w:val="20"/>
        </w:rPr>
        <w:t xml:space="preserve">or email </w:t>
      </w:r>
      <w:r>
        <w:rPr>
          <w:spacing w:val="-2"/>
          <w:sz w:val="20"/>
        </w:rPr>
        <w:t xml:space="preserve">with simultaneous regular mail, or </w:t>
      </w:r>
      <w:r w:rsidR="0009469F">
        <w:rPr>
          <w:spacing w:val="-2"/>
          <w:sz w:val="20"/>
        </w:rPr>
        <w:t xml:space="preserve">(c) </w:t>
      </w:r>
      <w:r>
        <w:rPr>
          <w:spacing w:val="-2"/>
          <w:sz w:val="20"/>
        </w:rPr>
        <w:t>mailed certified mail, return receipt requested, postage prepaid on the date post</w:t>
      </w:r>
      <w:r>
        <w:rPr>
          <w:spacing w:val="-2"/>
          <w:sz w:val="20"/>
        </w:rPr>
        <w:softHyphen/>
        <w:t>ed, and addressed to the other party at the address specified above.</w:t>
      </w:r>
      <w:r w:rsidR="006D7DC2">
        <w:rPr>
          <w:spacing w:val="-2"/>
          <w:sz w:val="20"/>
        </w:rPr>
        <w:t xml:space="preserve">   For purposes of computing times from service of notice, service of notice by delivery in hand shall be effective on the date of delivery;  notices that are mailed shall be effective on the third calendar day following the date of mailing.</w:t>
      </w:r>
    </w:p>
    <w:p w14:paraId="07C1ABF2" w14:textId="32F6FB81" w:rsidR="00AB555B" w:rsidRDefault="00AB555B" w:rsidP="00E55BBD">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jc w:val="both"/>
        <w:rPr>
          <w:spacing w:val="-2"/>
          <w:sz w:val="20"/>
        </w:rPr>
      </w:pPr>
      <w:r>
        <w:rPr>
          <w:spacing w:val="-2"/>
          <w:sz w:val="20"/>
        </w:rPr>
        <w:t xml:space="preserve">4. </w:t>
      </w:r>
      <w:r>
        <w:rPr>
          <w:spacing w:val="-2"/>
          <w:sz w:val="20"/>
          <w:u w:val="single"/>
        </w:rPr>
        <w:t>INCORPORATED DOCUMENTS</w:t>
      </w:r>
      <w:r w:rsidR="0009469F">
        <w:rPr>
          <w:spacing w:val="-2"/>
          <w:sz w:val="20"/>
        </w:rPr>
        <w:t>.  T</w:t>
      </w:r>
      <w:r>
        <w:rPr>
          <w:spacing w:val="-2"/>
          <w:sz w:val="20"/>
        </w:rPr>
        <w:t xml:space="preserve">his Agreement incorporates the following </w:t>
      </w:r>
      <w:r w:rsidR="009C1327">
        <w:rPr>
          <w:spacing w:val="-2"/>
          <w:sz w:val="20"/>
        </w:rPr>
        <w:t>exhibits</w:t>
      </w:r>
      <w:r>
        <w:rPr>
          <w:spacing w:val="-2"/>
          <w:sz w:val="20"/>
        </w:rPr>
        <w:t xml:space="preserve"> in descending order of constructive precedence; a Lessor</w:t>
      </w:r>
      <w:r w:rsidR="009C1327">
        <w:rPr>
          <w:spacing w:val="-2"/>
          <w:sz w:val="20"/>
        </w:rPr>
        <w:t>’</w:t>
      </w:r>
      <w:r>
        <w:rPr>
          <w:spacing w:val="-2"/>
          <w:sz w:val="20"/>
        </w:rPr>
        <w:t xml:space="preserve">s </w:t>
      </w:r>
      <w:r w:rsidR="009C1327">
        <w:rPr>
          <w:spacing w:val="-2"/>
          <w:sz w:val="20"/>
        </w:rPr>
        <w:t>documentation</w:t>
      </w:r>
      <w:r>
        <w:rPr>
          <w:spacing w:val="-2"/>
          <w:sz w:val="20"/>
        </w:rPr>
        <w:t xml:space="preserve"> shall not contradict or supersede any State specifications, </w:t>
      </w:r>
      <w:r w:rsidR="00A05D68">
        <w:rPr>
          <w:spacing w:val="-2"/>
          <w:sz w:val="20"/>
        </w:rPr>
        <w:t xml:space="preserve">laws, </w:t>
      </w:r>
      <w:proofErr w:type="gramStart"/>
      <w:r>
        <w:rPr>
          <w:spacing w:val="-2"/>
          <w:sz w:val="20"/>
        </w:rPr>
        <w:t>terms</w:t>
      </w:r>
      <w:proofErr w:type="gramEnd"/>
      <w:r>
        <w:rPr>
          <w:spacing w:val="-2"/>
          <w:sz w:val="20"/>
        </w:rPr>
        <w:t xml:space="preserve"> or conditions without written evidence of mutual assent to such change appearing in this Agreement</w:t>
      </w:r>
      <w:r w:rsidR="00A05D68">
        <w:rPr>
          <w:spacing w:val="-2"/>
          <w:sz w:val="20"/>
        </w:rPr>
        <w:t xml:space="preserve"> and shall further not contain any hyperlinked terms (any such included links will be deemed null and void)</w:t>
      </w:r>
      <w:r>
        <w:rPr>
          <w:spacing w:val="-2"/>
          <w:sz w:val="20"/>
        </w:rPr>
        <w:t>:</w:t>
      </w:r>
    </w:p>
    <w:p w14:paraId="2BEE1664" w14:textId="7EB0511A" w:rsidR="00AB555B" w:rsidRDefault="00AB555B" w:rsidP="00E55BBD">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line="273" w:lineRule="auto"/>
        <w:jc w:val="both"/>
        <w:rPr>
          <w:spacing w:val="-2"/>
          <w:sz w:val="20"/>
        </w:rPr>
      </w:pPr>
      <w:r>
        <w:rPr>
          <w:spacing w:val="-2"/>
          <w:sz w:val="20"/>
        </w:rPr>
        <w:tab/>
      </w:r>
      <w:r>
        <w:rPr>
          <w:spacing w:val="-2"/>
          <w:sz w:val="20"/>
        </w:rPr>
        <w:tab/>
      </w:r>
      <w:r>
        <w:rPr>
          <w:spacing w:val="-2"/>
          <w:sz w:val="20"/>
        </w:rPr>
        <w:tab/>
      </w:r>
      <w:r w:rsidR="0009469F">
        <w:rPr>
          <w:spacing w:val="-2"/>
          <w:sz w:val="20"/>
        </w:rPr>
        <w:tab/>
      </w:r>
      <w:r w:rsidR="009C1327">
        <w:rPr>
          <w:spacing w:val="-2"/>
          <w:sz w:val="20"/>
        </w:rPr>
        <w:t>EXHIBIT</w:t>
      </w:r>
      <w:r w:rsidR="0009469F">
        <w:rPr>
          <w:spacing w:val="-2"/>
          <w:sz w:val="20"/>
        </w:rPr>
        <w:t xml:space="preserve"> A:  </w:t>
      </w:r>
      <w:r w:rsidR="0009469F">
        <w:rPr>
          <w:spacing w:val="-2"/>
          <w:sz w:val="20"/>
        </w:rPr>
        <w:tab/>
      </w:r>
      <w:r w:rsidR="0009469F">
        <w:rPr>
          <w:spacing w:val="-2"/>
          <w:sz w:val="20"/>
        </w:rPr>
        <w:tab/>
        <w:t>SCHEDULE OF LEASED EQUIPMENT</w:t>
      </w:r>
      <w:r w:rsidR="00743FA2">
        <w:rPr>
          <w:spacing w:val="-2"/>
          <w:sz w:val="20"/>
        </w:rPr>
        <w:t xml:space="preserve"> AND LEASE PAYMENT </w:t>
      </w:r>
      <w:r w:rsidRPr="0063433E">
        <w:rPr>
          <w:spacing w:val="-2"/>
          <w:sz w:val="20"/>
        </w:rPr>
        <w:tab/>
      </w:r>
      <w:r w:rsidRPr="0063433E">
        <w:rPr>
          <w:spacing w:val="-2"/>
          <w:sz w:val="20"/>
        </w:rPr>
        <w:tab/>
      </w:r>
    </w:p>
    <w:p w14:paraId="67DDCBFF" w14:textId="471A16CD" w:rsidR="00AB555B" w:rsidRDefault="00AB555B" w:rsidP="00E55BBD">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jc w:val="both"/>
        <w:rPr>
          <w:spacing w:val="-2"/>
          <w:sz w:val="20"/>
        </w:rPr>
      </w:pPr>
      <w:r>
        <w:rPr>
          <w:spacing w:val="-2"/>
          <w:sz w:val="20"/>
        </w:rPr>
        <w:t xml:space="preserve">5. </w:t>
      </w:r>
      <w:r>
        <w:rPr>
          <w:spacing w:val="-2"/>
          <w:sz w:val="20"/>
          <w:u w:val="single"/>
        </w:rPr>
        <w:t>CONSIDERATION</w:t>
      </w:r>
      <w:r w:rsidR="002814B1">
        <w:rPr>
          <w:spacing w:val="-2"/>
          <w:sz w:val="20"/>
          <w:u w:val="single"/>
        </w:rPr>
        <w:t xml:space="preserve"> (RENT)</w:t>
      </w:r>
      <w:r>
        <w:rPr>
          <w:spacing w:val="-2"/>
          <w:sz w:val="20"/>
        </w:rPr>
        <w:t>.  The parties agree that</w:t>
      </w:r>
      <w:r w:rsidR="0009469F">
        <w:rPr>
          <w:spacing w:val="-2"/>
          <w:sz w:val="20"/>
        </w:rPr>
        <w:t xml:space="preserve"> for the </w:t>
      </w:r>
      <w:r w:rsidR="006D7DC2">
        <w:rPr>
          <w:spacing w:val="-2"/>
          <w:sz w:val="20"/>
        </w:rPr>
        <w:t xml:space="preserve">Lease </w:t>
      </w:r>
      <w:r w:rsidR="0009469F">
        <w:rPr>
          <w:spacing w:val="-2"/>
          <w:sz w:val="20"/>
        </w:rPr>
        <w:t xml:space="preserve">Term set forth in Section 1 above, </w:t>
      </w:r>
      <w:r>
        <w:rPr>
          <w:spacing w:val="-2"/>
          <w:sz w:val="20"/>
        </w:rPr>
        <w:t xml:space="preserve">Lessor </w:t>
      </w:r>
      <w:r w:rsidR="0009469F">
        <w:rPr>
          <w:spacing w:val="-2"/>
          <w:sz w:val="20"/>
        </w:rPr>
        <w:t xml:space="preserve">leases to the State the equipment described in </w:t>
      </w:r>
      <w:r w:rsidR="009C1327">
        <w:rPr>
          <w:spacing w:val="-2"/>
          <w:sz w:val="20"/>
        </w:rPr>
        <w:t>Exhibit</w:t>
      </w:r>
      <w:r w:rsidR="0009469F">
        <w:rPr>
          <w:spacing w:val="-2"/>
          <w:sz w:val="20"/>
        </w:rPr>
        <w:t xml:space="preserve"> </w:t>
      </w:r>
      <w:r w:rsidR="00743FA2">
        <w:rPr>
          <w:spacing w:val="-2"/>
          <w:sz w:val="20"/>
        </w:rPr>
        <w:t>A, fo</w:t>
      </w:r>
      <w:r w:rsidR="00A36C87">
        <w:rPr>
          <w:spacing w:val="-2"/>
          <w:sz w:val="20"/>
        </w:rPr>
        <w:t>r the lease payments set forth i</w:t>
      </w:r>
      <w:r w:rsidR="00743FA2">
        <w:rPr>
          <w:spacing w:val="-2"/>
          <w:sz w:val="20"/>
        </w:rPr>
        <w:t xml:space="preserve">n </w:t>
      </w:r>
      <w:r w:rsidR="009C1327">
        <w:rPr>
          <w:spacing w:val="-2"/>
          <w:sz w:val="20"/>
        </w:rPr>
        <w:t>Exhibit</w:t>
      </w:r>
      <w:r w:rsidR="00743FA2">
        <w:rPr>
          <w:spacing w:val="-2"/>
          <w:sz w:val="20"/>
        </w:rPr>
        <w:t xml:space="preserve"> A</w:t>
      </w:r>
      <w:r w:rsidR="009C1327">
        <w:rPr>
          <w:spacing w:val="-2"/>
          <w:sz w:val="20"/>
        </w:rPr>
        <w:t xml:space="preserve"> incorporated in Section 4</w:t>
      </w:r>
      <w:r w:rsidR="00743FA2">
        <w:rPr>
          <w:spacing w:val="-2"/>
          <w:sz w:val="20"/>
        </w:rPr>
        <w:t xml:space="preserve">, </w:t>
      </w:r>
      <w:r>
        <w:rPr>
          <w:spacing w:val="-2"/>
          <w:sz w:val="20"/>
        </w:rPr>
        <w:t>with the total Agreement or installments not to exceed $__________</w:t>
      </w:r>
      <w:r w:rsidR="001F3FC5">
        <w:rPr>
          <w:spacing w:val="-2"/>
          <w:sz w:val="20"/>
        </w:rPr>
        <w:t xml:space="preserve">, </w:t>
      </w:r>
      <w:r w:rsidR="001F3FC5" w:rsidRPr="00A36C87">
        <w:rPr>
          <w:spacing w:val="-2"/>
          <w:sz w:val="20"/>
        </w:rPr>
        <w:t xml:space="preserve">excluding </w:t>
      </w:r>
      <w:r w:rsidR="00A05D68">
        <w:rPr>
          <w:spacing w:val="-2"/>
          <w:sz w:val="20"/>
        </w:rPr>
        <w:t xml:space="preserve">any applicable variable </w:t>
      </w:r>
      <w:r w:rsidR="0014080C" w:rsidRPr="00A36C87">
        <w:rPr>
          <w:spacing w:val="-2"/>
          <w:sz w:val="20"/>
        </w:rPr>
        <w:t>charges</w:t>
      </w:r>
      <w:r w:rsidR="00A05D68">
        <w:rPr>
          <w:spacing w:val="-2"/>
          <w:sz w:val="20"/>
        </w:rPr>
        <w:t xml:space="preserve"> enumerated in </w:t>
      </w:r>
      <w:r w:rsidR="009C1327">
        <w:rPr>
          <w:spacing w:val="-2"/>
          <w:sz w:val="20"/>
        </w:rPr>
        <w:t>Exhibit</w:t>
      </w:r>
      <w:r w:rsidR="00A05D68">
        <w:rPr>
          <w:spacing w:val="-2"/>
          <w:sz w:val="20"/>
        </w:rPr>
        <w:t xml:space="preserve"> A</w:t>
      </w:r>
      <w:r w:rsidRPr="00A36C87">
        <w:rPr>
          <w:spacing w:val="-2"/>
          <w:sz w:val="20"/>
        </w:rPr>
        <w:t>.</w:t>
      </w:r>
      <w:r>
        <w:rPr>
          <w:spacing w:val="-2"/>
          <w:sz w:val="20"/>
        </w:rPr>
        <w:t xml:space="preserve">  </w:t>
      </w:r>
      <w:r w:rsidR="00121518">
        <w:rPr>
          <w:spacing w:val="-2"/>
          <w:sz w:val="20"/>
        </w:rPr>
        <w:t xml:space="preserve">Lessor’s Service </w:t>
      </w:r>
      <w:r w:rsidR="00743FA2">
        <w:rPr>
          <w:spacing w:val="-2"/>
          <w:sz w:val="20"/>
        </w:rPr>
        <w:t xml:space="preserve">obligations on the </w:t>
      </w:r>
      <w:r w:rsidR="0075144D">
        <w:rPr>
          <w:spacing w:val="-2"/>
          <w:sz w:val="20"/>
        </w:rPr>
        <w:t>Leased E</w:t>
      </w:r>
      <w:r w:rsidR="00743FA2">
        <w:rPr>
          <w:spacing w:val="-2"/>
          <w:sz w:val="20"/>
        </w:rPr>
        <w:t>quipment shall conform to the terms of the NASPO</w:t>
      </w:r>
      <w:r w:rsidR="0039228B">
        <w:rPr>
          <w:spacing w:val="-2"/>
          <w:sz w:val="20"/>
        </w:rPr>
        <w:t xml:space="preserve"> ValuePoint</w:t>
      </w:r>
      <w:r w:rsidR="00743FA2">
        <w:rPr>
          <w:spacing w:val="-2"/>
          <w:sz w:val="20"/>
        </w:rPr>
        <w:t xml:space="preserve"> Master Agreement and the State’s Participating </w:t>
      </w:r>
      <w:r w:rsidR="009C1327">
        <w:rPr>
          <w:spacing w:val="-2"/>
          <w:sz w:val="20"/>
        </w:rPr>
        <w:t>Addendum</w:t>
      </w:r>
      <w:r w:rsidR="00743FA2">
        <w:rPr>
          <w:spacing w:val="-2"/>
          <w:sz w:val="20"/>
        </w:rPr>
        <w:t>.</w:t>
      </w:r>
      <w:r w:rsidR="00121518">
        <w:rPr>
          <w:spacing w:val="-2"/>
          <w:sz w:val="20"/>
        </w:rPr>
        <w:t xml:space="preserve">  </w:t>
      </w:r>
      <w:r>
        <w:rPr>
          <w:spacing w:val="-2"/>
          <w:sz w:val="20"/>
        </w:rPr>
        <w:t xml:space="preserve">The State does not agree to reimburse Lessor for expenses unless otherwise specified in the incorporated </w:t>
      </w:r>
      <w:r w:rsidR="006D7DC2">
        <w:rPr>
          <w:spacing w:val="-2"/>
          <w:sz w:val="20"/>
        </w:rPr>
        <w:t>documents</w:t>
      </w:r>
      <w:r>
        <w:rPr>
          <w:spacing w:val="-2"/>
          <w:sz w:val="20"/>
        </w:rPr>
        <w:t xml:space="preserve">.  Any intervening end to a biennial appropriation period shall be deemed an automatic renewal (not changing the overall Agreement term) or a termination as the results of legislative appropriation may </w:t>
      </w:r>
      <w:r w:rsidR="009323ED">
        <w:rPr>
          <w:spacing w:val="-2"/>
          <w:sz w:val="20"/>
        </w:rPr>
        <w:t xml:space="preserve">be </w:t>
      </w:r>
      <w:r>
        <w:rPr>
          <w:spacing w:val="-2"/>
          <w:sz w:val="20"/>
        </w:rPr>
        <w:t>require</w:t>
      </w:r>
      <w:r w:rsidR="009323ED">
        <w:rPr>
          <w:spacing w:val="-2"/>
          <w:sz w:val="20"/>
        </w:rPr>
        <w:t>d</w:t>
      </w:r>
      <w:r>
        <w:rPr>
          <w:spacing w:val="-2"/>
          <w:sz w:val="20"/>
        </w:rPr>
        <w:t>.</w:t>
      </w:r>
    </w:p>
    <w:p w14:paraId="42E7F564" w14:textId="58D14FF6" w:rsidR="000E3C67" w:rsidRDefault="000037BB" w:rsidP="003E1225">
      <w:pPr>
        <w:jc w:val="both"/>
        <w:rPr>
          <w:i/>
          <w:iCs/>
          <w:spacing w:val="-2"/>
          <w:sz w:val="20"/>
          <w:szCs w:val="20"/>
        </w:rPr>
      </w:pPr>
      <w:r>
        <w:rPr>
          <w:spacing w:val="-2"/>
          <w:sz w:val="20"/>
        </w:rPr>
        <w:lastRenderedPageBreak/>
        <w:t>6</w:t>
      </w:r>
      <w:r w:rsidR="00AB555B">
        <w:rPr>
          <w:spacing w:val="-2"/>
          <w:sz w:val="20"/>
        </w:rPr>
        <w:t xml:space="preserve">. </w:t>
      </w:r>
      <w:r w:rsidR="0009469F" w:rsidRPr="00464EF5">
        <w:rPr>
          <w:spacing w:val="-2"/>
          <w:sz w:val="20"/>
          <w:u w:val="single"/>
        </w:rPr>
        <w:t>POSSESSION AND RETURN OF LEASED EQUIPMENT</w:t>
      </w:r>
      <w:r w:rsidR="0009469F">
        <w:rPr>
          <w:spacing w:val="-2"/>
          <w:sz w:val="20"/>
        </w:rPr>
        <w:t xml:space="preserve">.  The State shall have possession of the Equipment for the Term set forth in Section 1, above, unless this Agreement is earlier terminated in accordance with Section 7, below.  Lessor covenants that it has good title to the Leased Equipment.  At the expiration of the term of this Agreement, the State shall make the Leased Equipment available to Lessor </w:t>
      </w:r>
      <w:r w:rsidR="0037677A">
        <w:rPr>
          <w:spacing w:val="-2"/>
          <w:sz w:val="20"/>
        </w:rPr>
        <w:t>for pickup at the State’s premises.</w:t>
      </w:r>
      <w:r w:rsidR="009C1327">
        <w:rPr>
          <w:spacing w:val="-2"/>
          <w:sz w:val="20"/>
        </w:rPr>
        <w:t xml:space="preserve">  If the Lessor does not pick up the Leased Equipment within thirty (30) days of the expiration of the Lease Term, the State may assess ______ per day until pickup.  </w:t>
      </w:r>
      <w:r w:rsidR="0037677A">
        <w:rPr>
          <w:spacing w:val="-2"/>
          <w:sz w:val="20"/>
        </w:rPr>
        <w:t>If the State is not in breach of this Agreement, all costs of removing and transporting the Equipment at the expiration of the Lease Term shall be the responsibility of Lessor</w:t>
      </w:r>
      <w:r w:rsidR="003F1811">
        <w:rPr>
          <w:spacing w:val="-2"/>
          <w:sz w:val="20"/>
        </w:rPr>
        <w:t xml:space="preserve">. </w:t>
      </w:r>
      <w:r w:rsidR="006D7DC2">
        <w:rPr>
          <w:spacing w:val="-2"/>
          <w:sz w:val="20"/>
        </w:rPr>
        <w:t xml:space="preserve">Risk of loss of the </w:t>
      </w:r>
      <w:r w:rsidR="0046176A">
        <w:rPr>
          <w:spacing w:val="-2"/>
          <w:sz w:val="20"/>
        </w:rPr>
        <w:t xml:space="preserve">equipment </w:t>
      </w:r>
      <w:r w:rsidR="006D7DC2">
        <w:rPr>
          <w:spacing w:val="-2"/>
          <w:sz w:val="20"/>
        </w:rPr>
        <w:t>rests with Lessor until the Leased Equipment is delivered to the State’s designat</w:t>
      </w:r>
      <w:r w:rsidR="0046176A">
        <w:rPr>
          <w:spacing w:val="-2"/>
          <w:sz w:val="20"/>
        </w:rPr>
        <w:t>ed location</w:t>
      </w:r>
      <w:r w:rsidR="000E3C67">
        <w:rPr>
          <w:spacing w:val="-2"/>
          <w:sz w:val="20"/>
        </w:rPr>
        <w:t>.</w:t>
      </w:r>
      <w:r w:rsidR="003E1225">
        <w:rPr>
          <w:spacing w:val="-2"/>
          <w:sz w:val="20"/>
        </w:rPr>
        <w:t xml:space="preserve">  </w:t>
      </w:r>
      <w:r w:rsidR="000E3C67" w:rsidRPr="00130466">
        <w:rPr>
          <w:spacing w:val="-2"/>
          <w:sz w:val="20"/>
        </w:rPr>
        <w:t xml:space="preserve">For purposes of this </w:t>
      </w:r>
      <w:r w:rsidR="009C1327">
        <w:rPr>
          <w:spacing w:val="-2"/>
          <w:sz w:val="20"/>
        </w:rPr>
        <w:t>Lease</w:t>
      </w:r>
      <w:r w:rsidR="000E3C67" w:rsidRPr="00130466">
        <w:rPr>
          <w:spacing w:val="-2"/>
          <w:sz w:val="20"/>
        </w:rPr>
        <w:t>, u</w:t>
      </w:r>
      <w:r w:rsidR="000E3C67" w:rsidRPr="00130466">
        <w:rPr>
          <w:iCs/>
          <w:spacing w:val="-2"/>
          <w:sz w:val="20"/>
          <w:szCs w:val="20"/>
        </w:rPr>
        <w:t xml:space="preserve">nless an Order is preceded by a trial order, the equipment will be considered accepted upon installation of the equipment by Lessor, after the equipment successfully runs all required diagnostic routines, and the equipment is turned over to the State for use.  For equipment installed  by Lessor Risk of loss will pass to the State upon acceptance and for equipment designated as “Customer Installable,” the equipment delivery date. The term for a lease Order shall commence upon acceptance of the Equipment; provided, however, for </w:t>
      </w:r>
      <w:r w:rsidR="00846E81" w:rsidRPr="00130466">
        <w:rPr>
          <w:iCs/>
          <w:spacing w:val="-2"/>
          <w:sz w:val="20"/>
          <w:szCs w:val="20"/>
        </w:rPr>
        <w:t>State’s</w:t>
      </w:r>
      <w:r w:rsidR="000E3C67" w:rsidRPr="00130466">
        <w:rPr>
          <w:iCs/>
          <w:spacing w:val="-2"/>
          <w:sz w:val="20"/>
          <w:szCs w:val="20"/>
        </w:rPr>
        <w:t>-installable Equipment, the term for a lease Order shall commence upon delivery of the Equipment.</w:t>
      </w:r>
    </w:p>
    <w:p w14:paraId="57BDCB8D" w14:textId="77777777" w:rsidR="00AB555B" w:rsidRDefault="00AB555B" w:rsidP="00E55BBD">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jc w:val="both"/>
        <w:rPr>
          <w:spacing w:val="-2"/>
          <w:sz w:val="20"/>
        </w:rPr>
      </w:pPr>
    </w:p>
    <w:p w14:paraId="2736D257" w14:textId="77777777" w:rsidR="00AB555B" w:rsidRDefault="000037BB" w:rsidP="00E55BBD">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jc w:val="both"/>
        <w:rPr>
          <w:spacing w:val="-2"/>
          <w:sz w:val="20"/>
        </w:rPr>
      </w:pPr>
      <w:r>
        <w:rPr>
          <w:spacing w:val="-2"/>
          <w:sz w:val="20"/>
        </w:rPr>
        <w:t>7</w:t>
      </w:r>
      <w:r w:rsidR="00AB555B">
        <w:rPr>
          <w:spacing w:val="-2"/>
          <w:sz w:val="20"/>
        </w:rPr>
        <w:t xml:space="preserve">. </w:t>
      </w:r>
      <w:r w:rsidR="00AB555B">
        <w:rPr>
          <w:spacing w:val="-2"/>
          <w:sz w:val="20"/>
          <w:u w:val="single"/>
        </w:rPr>
        <w:t>TERMINA</w:t>
      </w:r>
      <w:r w:rsidR="00AB555B">
        <w:rPr>
          <w:spacing w:val="-2"/>
          <w:sz w:val="20"/>
          <w:u w:val="single"/>
        </w:rPr>
        <w:softHyphen/>
        <w:t>TION</w:t>
      </w:r>
      <w:r w:rsidR="00AB555B">
        <w:rPr>
          <w:spacing w:val="-2"/>
          <w:sz w:val="20"/>
        </w:rPr>
        <w:t>.</w:t>
      </w:r>
    </w:p>
    <w:p w14:paraId="7D301F94" w14:textId="77777777" w:rsidR="00AB555B" w:rsidRDefault="00AB555B" w:rsidP="00E55BBD">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ind w:left="202" w:hanging="202"/>
        <w:jc w:val="both"/>
        <w:rPr>
          <w:spacing w:val="-2"/>
          <w:sz w:val="20"/>
        </w:rPr>
      </w:pPr>
      <w:r>
        <w:rPr>
          <w:spacing w:val="-2"/>
          <w:sz w:val="20"/>
        </w:rPr>
        <w:tab/>
        <w:t xml:space="preserve">a.  </w:t>
      </w:r>
      <w:r>
        <w:rPr>
          <w:spacing w:val="-2"/>
          <w:sz w:val="20"/>
          <w:u w:val="single"/>
        </w:rPr>
        <w:t>Termination Without Cause</w:t>
      </w:r>
      <w:r>
        <w:rPr>
          <w:spacing w:val="-2"/>
          <w:sz w:val="20"/>
        </w:rPr>
        <w:t>.  Any discretionary or vested right of renewal notwithstanding, this Agreement may be terminated upon written notice by mutual consent of both parties</w:t>
      </w:r>
      <w:r w:rsidR="0037677A">
        <w:rPr>
          <w:spacing w:val="-2"/>
          <w:sz w:val="20"/>
        </w:rPr>
        <w:t xml:space="preserve">. </w:t>
      </w:r>
      <w:r>
        <w:rPr>
          <w:spacing w:val="-2"/>
          <w:sz w:val="20"/>
        </w:rPr>
        <w:t xml:space="preserve">  </w:t>
      </w:r>
    </w:p>
    <w:p w14:paraId="3A387803" w14:textId="77777777" w:rsidR="009E7851" w:rsidRDefault="006C460C" w:rsidP="00E55BBD">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ind w:left="202" w:hanging="202"/>
        <w:jc w:val="both"/>
        <w:rPr>
          <w:spacing w:val="-2"/>
          <w:sz w:val="20"/>
        </w:rPr>
      </w:pPr>
      <w:r>
        <w:rPr>
          <w:spacing w:val="-2"/>
          <w:sz w:val="20"/>
        </w:rPr>
        <w:tab/>
      </w:r>
      <w:r w:rsidRPr="00A36C87">
        <w:rPr>
          <w:spacing w:val="-2"/>
          <w:sz w:val="20"/>
        </w:rPr>
        <w:t xml:space="preserve">b.  </w:t>
      </w:r>
      <w:r w:rsidRPr="00A36C87">
        <w:rPr>
          <w:spacing w:val="-2"/>
          <w:sz w:val="20"/>
          <w:u w:val="single"/>
        </w:rPr>
        <w:t>Termination With Penalty</w:t>
      </w:r>
      <w:r w:rsidRPr="00A36C87">
        <w:rPr>
          <w:spacing w:val="-2"/>
          <w:sz w:val="20"/>
        </w:rPr>
        <w:t>.</w:t>
      </w:r>
      <w:r w:rsidR="00A36C87">
        <w:rPr>
          <w:spacing w:val="-2"/>
          <w:sz w:val="20"/>
        </w:rPr>
        <w:t xml:space="preserve">  </w:t>
      </w:r>
      <w:r w:rsidRPr="00A36C87">
        <w:rPr>
          <w:spacing w:val="-2"/>
          <w:sz w:val="20"/>
        </w:rPr>
        <w:t>Leases may be bought out and return to Lessor, although operational, non-cancelable rentals and capital leases will be subject to a termination charge.  The termination charge</w:t>
      </w:r>
      <w:r w:rsidR="00475965">
        <w:rPr>
          <w:spacing w:val="-2"/>
          <w:sz w:val="20"/>
        </w:rPr>
        <w:t xml:space="preserve"> for leased equipment </w:t>
      </w:r>
      <w:r w:rsidRPr="00A36C87">
        <w:rPr>
          <w:spacing w:val="-2"/>
          <w:sz w:val="20"/>
        </w:rPr>
        <w:t xml:space="preserve"> may not exceed the balance of lease payments and </w:t>
      </w:r>
      <w:r w:rsidR="009E7851">
        <w:rPr>
          <w:spacing w:val="-2"/>
          <w:sz w:val="20"/>
        </w:rPr>
        <w:t xml:space="preserve">the termination charge for Services </w:t>
      </w:r>
      <w:r w:rsidRPr="00A36C87">
        <w:rPr>
          <w:spacing w:val="-2"/>
          <w:sz w:val="20"/>
        </w:rPr>
        <w:t>may not exceed more than four (4) month service and supply base or 25% of the remaining term, whichever is less.</w:t>
      </w:r>
    </w:p>
    <w:p w14:paraId="38077D93" w14:textId="77777777" w:rsidR="009C1327" w:rsidRDefault="003E1225" w:rsidP="003E1225">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ind w:left="202" w:hanging="202"/>
        <w:jc w:val="both"/>
        <w:rPr>
          <w:spacing w:val="-2"/>
          <w:sz w:val="20"/>
        </w:rPr>
      </w:pPr>
      <w:r>
        <w:rPr>
          <w:spacing w:val="-2"/>
          <w:sz w:val="20"/>
        </w:rPr>
        <w:tab/>
      </w:r>
      <w:r w:rsidR="009E7851">
        <w:rPr>
          <w:spacing w:val="-2"/>
          <w:sz w:val="20"/>
        </w:rPr>
        <w:t xml:space="preserve">For </w:t>
      </w:r>
      <w:proofErr w:type="gramStart"/>
      <w:r w:rsidR="009E7851">
        <w:rPr>
          <w:spacing w:val="-2"/>
          <w:sz w:val="20"/>
        </w:rPr>
        <w:t>purposes</w:t>
      </w:r>
      <w:proofErr w:type="gramEnd"/>
      <w:r w:rsidR="009E7851">
        <w:rPr>
          <w:spacing w:val="-2"/>
          <w:sz w:val="20"/>
        </w:rPr>
        <w:t xml:space="preserve"> of this </w:t>
      </w:r>
      <w:r w:rsidR="009C1327">
        <w:rPr>
          <w:spacing w:val="-2"/>
          <w:sz w:val="20"/>
        </w:rPr>
        <w:t>Lease</w:t>
      </w:r>
      <w:r w:rsidR="009E7851">
        <w:rPr>
          <w:spacing w:val="-2"/>
          <w:sz w:val="20"/>
        </w:rPr>
        <w:t xml:space="preserve">, the State will be </w:t>
      </w:r>
      <w:r w:rsidR="009E7851" w:rsidRPr="003E1225">
        <w:rPr>
          <w:spacing w:val="-2"/>
          <w:sz w:val="20"/>
        </w:rPr>
        <w:t xml:space="preserve">in default under this Agreement or an Order if (1) Lessor does not receive any payment within </w:t>
      </w:r>
      <w:r w:rsidR="00E37C5D">
        <w:rPr>
          <w:spacing w:val="-2"/>
          <w:sz w:val="20"/>
        </w:rPr>
        <w:t xml:space="preserve">forty-five (45) </w:t>
      </w:r>
      <w:r w:rsidR="009E7851" w:rsidRPr="003E1225">
        <w:rPr>
          <w:spacing w:val="-2"/>
          <w:sz w:val="20"/>
        </w:rPr>
        <w:t>days after the date it is due or (2) if the State breaches any other obligation hereunder. If the State defaults, Lessor, in addition to its other remedies (including the cessation of Basic Services), may require immediate payment, as liquidated damages for loss of bargain and not as a penalty, of: (a) all amounts then due, plus interest on all amounts due from the due date until paid at the rate of one percent (1%) per month (not to exceed the maximum amount permitted by law); (b) the Lease Minimum Payments (less the Maintenance Services and Consumable Supplies components thereof, as reflected on Lessor's books and records) remaining in the initial Term of an Order, discounted at 4% per annum; and (c) all applicable Taxes.</w:t>
      </w:r>
      <w:r w:rsidR="00E37C5D">
        <w:rPr>
          <w:spacing w:val="-2"/>
          <w:sz w:val="20"/>
        </w:rPr>
        <w:t xml:space="preserve">  </w:t>
      </w:r>
      <w:r w:rsidR="00E37C5D" w:rsidRPr="00E37C5D">
        <w:rPr>
          <w:spacing w:val="-2"/>
          <w:sz w:val="20"/>
        </w:rPr>
        <w:t>Except for applicable taxes, the charges to be assessed under this provision shall apply only to operational, non-cancelable rentals and capital leases, and the total charges shall not exceed the amounts allowed under Section 5.4.2.3 of RFP #3091.</w:t>
      </w:r>
      <w:r w:rsidR="00E37C5D">
        <w:rPr>
          <w:spacing w:val="-2"/>
          <w:sz w:val="20"/>
        </w:rPr>
        <w:t xml:space="preserve"> </w:t>
      </w:r>
      <w:r w:rsidR="00E37C5D" w:rsidRPr="00E37C5D">
        <w:rPr>
          <w:spacing w:val="-2"/>
          <w:sz w:val="20"/>
        </w:rPr>
        <w:t xml:space="preserve"> Interest, late charges or lease minimum payments under this subsection shall not be assessed if termination is required due to an event of non-appropriation of funds or termination of funding to a government entity Customer. </w:t>
      </w:r>
      <w:r w:rsidR="009E7851" w:rsidRPr="003E1225">
        <w:rPr>
          <w:spacing w:val="-2"/>
          <w:sz w:val="20"/>
        </w:rPr>
        <w:t xml:space="preserve"> The State will notify Lessor and make the Equipment available for removal by Lessor in the same condition as when delivered (reasonable wear and tear excepted) within 30 days after notice of default.</w:t>
      </w:r>
    </w:p>
    <w:p w14:paraId="2360DFB0" w14:textId="1F74924E" w:rsidR="009E7851" w:rsidRPr="00A36C87" w:rsidRDefault="009C1327" w:rsidP="003E1225">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ind w:left="202" w:hanging="202"/>
        <w:jc w:val="both"/>
        <w:rPr>
          <w:spacing w:val="-2"/>
          <w:sz w:val="20"/>
        </w:rPr>
      </w:pPr>
      <w:r>
        <w:rPr>
          <w:spacing w:val="-2"/>
          <w:sz w:val="20"/>
        </w:rPr>
        <w:tab/>
        <w:t>For purposes of this lease, the Lessor will be in default under this Agreement if delivery is not made on the date set forth in Exhibit A.  Upon such default, Lessee may cancel the Lease unilaterally with no penalty.</w:t>
      </w:r>
      <w:r w:rsidR="009E7851" w:rsidRPr="003E1225">
        <w:rPr>
          <w:spacing w:val="-2"/>
          <w:sz w:val="20"/>
        </w:rPr>
        <w:t xml:space="preserve"> </w:t>
      </w:r>
    </w:p>
    <w:p w14:paraId="5672192F" w14:textId="473A9A7C" w:rsidR="008837C4" w:rsidRDefault="0063758F" w:rsidP="00E55BBD">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ind w:left="202" w:hanging="202"/>
        <w:jc w:val="both"/>
        <w:rPr>
          <w:spacing w:val="-2"/>
          <w:sz w:val="20"/>
        </w:rPr>
      </w:pPr>
      <w:r>
        <w:rPr>
          <w:spacing w:val="-2"/>
          <w:sz w:val="20"/>
        </w:rPr>
        <w:tab/>
      </w:r>
      <w:r w:rsidR="006C460C">
        <w:rPr>
          <w:spacing w:val="-2"/>
          <w:sz w:val="20"/>
        </w:rPr>
        <w:t>c</w:t>
      </w:r>
      <w:r w:rsidR="00AB555B" w:rsidRPr="00FB06A1">
        <w:rPr>
          <w:spacing w:val="-2"/>
          <w:sz w:val="20"/>
        </w:rPr>
        <w:t xml:space="preserve">.  </w:t>
      </w:r>
      <w:r w:rsidR="00AB555B" w:rsidRPr="00FB06A1">
        <w:rPr>
          <w:spacing w:val="-2"/>
          <w:sz w:val="20"/>
          <w:u w:val="single"/>
        </w:rPr>
        <w:t>State Termination for Non</w:t>
      </w:r>
      <w:r w:rsidR="006A406D">
        <w:rPr>
          <w:spacing w:val="-2"/>
          <w:sz w:val="20"/>
          <w:u w:val="single"/>
        </w:rPr>
        <w:t>-</w:t>
      </w:r>
      <w:r w:rsidR="009C1327">
        <w:rPr>
          <w:spacing w:val="-2"/>
          <w:sz w:val="20"/>
          <w:u w:val="single"/>
        </w:rPr>
        <w:t>A</w:t>
      </w:r>
      <w:r w:rsidR="00AB555B" w:rsidRPr="00FB06A1">
        <w:rPr>
          <w:spacing w:val="-2"/>
          <w:sz w:val="20"/>
          <w:u w:val="single"/>
        </w:rPr>
        <w:t>ppropriation</w:t>
      </w:r>
      <w:r w:rsidR="00AB555B" w:rsidRPr="00FB06A1">
        <w:rPr>
          <w:spacing w:val="-2"/>
          <w:sz w:val="20"/>
        </w:rPr>
        <w:t xml:space="preserve">. </w:t>
      </w:r>
      <w:r w:rsidR="00AB555B" w:rsidRPr="00FB06A1">
        <w:rPr>
          <w:sz w:val="20"/>
        </w:rPr>
        <w:t xml:space="preserve"> The continuation of this Agreement beyond the current biennium is subject to and </w:t>
      </w:r>
      <w:r w:rsidR="00AB555B" w:rsidRPr="00FB06A1">
        <w:rPr>
          <w:spacing w:val="-2"/>
          <w:sz w:val="20"/>
        </w:rPr>
        <w:t>contingent upon sufficient funds being appropriated, budgeted, and otherwise made available by the State Legislature and/or federal sources.  The State may terminate this Agreement, and Lessor</w:t>
      </w:r>
      <w:r w:rsidR="00AB555B">
        <w:rPr>
          <w:spacing w:val="-2"/>
          <w:sz w:val="20"/>
        </w:rPr>
        <w:t xml:space="preserve"> waives any and all claim(s) for damages, effective immediately upon </w:t>
      </w:r>
      <w:r w:rsidR="005A1D41">
        <w:rPr>
          <w:spacing w:val="-2"/>
          <w:sz w:val="20"/>
        </w:rPr>
        <w:t>service</w:t>
      </w:r>
      <w:r w:rsidR="00AB555B">
        <w:rPr>
          <w:spacing w:val="-2"/>
          <w:sz w:val="20"/>
        </w:rPr>
        <w:t xml:space="preserve"> of written notice (or any</w:t>
      </w:r>
      <w:r w:rsidR="005A1D41">
        <w:rPr>
          <w:spacing w:val="-2"/>
          <w:sz w:val="20"/>
        </w:rPr>
        <w:t xml:space="preserve"> subsequent</w:t>
      </w:r>
      <w:r w:rsidR="00AB555B">
        <w:rPr>
          <w:spacing w:val="-2"/>
          <w:sz w:val="20"/>
        </w:rPr>
        <w:t xml:space="preserve"> date specified therein) if for any reason the Leasing Agency’s funding from State and/or federal sources is not appropriated or is withdrawn, limited, or impaired.</w:t>
      </w:r>
    </w:p>
    <w:p w14:paraId="723D0D64" w14:textId="77777777" w:rsidR="006A406D" w:rsidRDefault="0063758F" w:rsidP="00E55BBD">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ind w:left="198" w:hanging="198"/>
        <w:jc w:val="both"/>
        <w:rPr>
          <w:spacing w:val="-2"/>
          <w:sz w:val="20"/>
        </w:rPr>
      </w:pPr>
      <w:r>
        <w:rPr>
          <w:spacing w:val="-2"/>
          <w:sz w:val="20"/>
        </w:rPr>
        <w:tab/>
      </w:r>
      <w:r w:rsidR="006C460C">
        <w:rPr>
          <w:spacing w:val="-2"/>
          <w:sz w:val="20"/>
        </w:rPr>
        <w:t>d</w:t>
      </w:r>
      <w:r w:rsidR="00AB555B">
        <w:rPr>
          <w:spacing w:val="-2"/>
          <w:sz w:val="20"/>
        </w:rPr>
        <w:t xml:space="preserve">.  </w:t>
      </w:r>
      <w:r w:rsidR="00AB555B">
        <w:rPr>
          <w:spacing w:val="-2"/>
          <w:sz w:val="20"/>
          <w:u w:val="single"/>
        </w:rPr>
        <w:t>Cause Termination for Default or Breach</w:t>
      </w:r>
      <w:r w:rsidR="00AB555B">
        <w:rPr>
          <w:spacing w:val="-2"/>
          <w:sz w:val="20"/>
        </w:rPr>
        <w:t>.  A default or breach may be declared with or without termination</w:t>
      </w:r>
      <w:r w:rsidR="003E1225">
        <w:rPr>
          <w:spacing w:val="-2"/>
          <w:sz w:val="20"/>
        </w:rPr>
        <w:t>.</w:t>
      </w:r>
      <w:r w:rsidR="00521533">
        <w:rPr>
          <w:spacing w:val="-2"/>
          <w:sz w:val="20"/>
        </w:rPr>
        <w:t xml:space="preserve"> </w:t>
      </w:r>
      <w:r w:rsidR="00AB555B">
        <w:rPr>
          <w:spacing w:val="-2"/>
          <w:sz w:val="20"/>
        </w:rPr>
        <w:t>This Agreement may be terminated by either party</w:t>
      </w:r>
      <w:r w:rsidR="00464EF5">
        <w:rPr>
          <w:spacing w:val="-2"/>
          <w:sz w:val="20"/>
        </w:rPr>
        <w:t xml:space="preserve"> upon written notice to other party for any material breach or default by the other party of any terms, conditions, covenants, or obligations of this Agreement</w:t>
      </w:r>
      <w:r w:rsidR="008837C4">
        <w:rPr>
          <w:spacing w:val="-2"/>
          <w:sz w:val="20"/>
        </w:rPr>
        <w:t xml:space="preserve"> pursuant to the </w:t>
      </w:r>
      <w:r w:rsidR="0039228B">
        <w:rPr>
          <w:spacing w:val="-2"/>
          <w:sz w:val="20"/>
        </w:rPr>
        <w:t>N</w:t>
      </w:r>
      <w:r w:rsidR="008837C4">
        <w:rPr>
          <w:spacing w:val="-2"/>
          <w:sz w:val="20"/>
        </w:rPr>
        <w:t>ASPO</w:t>
      </w:r>
      <w:r w:rsidR="0039228B">
        <w:rPr>
          <w:spacing w:val="-2"/>
          <w:sz w:val="20"/>
        </w:rPr>
        <w:t xml:space="preserve"> ValuePoint</w:t>
      </w:r>
      <w:r w:rsidR="008837C4">
        <w:rPr>
          <w:spacing w:val="-2"/>
          <w:sz w:val="20"/>
        </w:rPr>
        <w:t xml:space="preserve"> Master Agreement</w:t>
      </w:r>
      <w:r w:rsidR="000E3C67">
        <w:rPr>
          <w:spacing w:val="-2"/>
          <w:sz w:val="20"/>
        </w:rPr>
        <w:t xml:space="preserve">. </w:t>
      </w:r>
      <w:r w:rsidR="000E3C67" w:rsidRPr="000E3C67">
        <w:rPr>
          <w:spacing w:val="-2"/>
          <w:sz w:val="20"/>
        </w:rPr>
        <w:t xml:space="preserve">Upon the occurrence of an event of default, </w:t>
      </w:r>
      <w:r w:rsidR="000E3C67">
        <w:rPr>
          <w:spacing w:val="-2"/>
          <w:sz w:val="20"/>
        </w:rPr>
        <w:t xml:space="preserve">the </w:t>
      </w:r>
      <w:r w:rsidR="000E3C67" w:rsidRPr="000E3C67">
        <w:rPr>
          <w:spacing w:val="-2"/>
          <w:sz w:val="20"/>
        </w:rPr>
        <w:t xml:space="preserve">State shall issue a written notice of default, identifying the nature of the default, and providing a period of 15 calendar days in which </w:t>
      </w:r>
      <w:r w:rsidR="000E3C67">
        <w:rPr>
          <w:spacing w:val="-2"/>
          <w:sz w:val="20"/>
        </w:rPr>
        <w:t>Lessor</w:t>
      </w:r>
      <w:r w:rsidR="000E3C67" w:rsidRPr="000E3C67">
        <w:rPr>
          <w:spacing w:val="-2"/>
          <w:sz w:val="20"/>
        </w:rPr>
        <w:t xml:space="preserve"> shall have an opportuni</w:t>
      </w:r>
      <w:r w:rsidR="000E3C67">
        <w:rPr>
          <w:spacing w:val="-2"/>
          <w:sz w:val="20"/>
        </w:rPr>
        <w:t xml:space="preserve">ty to cure the default. The </w:t>
      </w:r>
      <w:r w:rsidR="000E3C67" w:rsidRPr="000E3C67">
        <w:rPr>
          <w:spacing w:val="-2"/>
          <w:sz w:val="20"/>
        </w:rPr>
        <w:t xml:space="preserve">State shall not be required to provide advance written notice or a cure period and may immediately terminate this </w:t>
      </w:r>
      <w:r w:rsidR="000E3C67">
        <w:rPr>
          <w:spacing w:val="-2"/>
          <w:sz w:val="20"/>
        </w:rPr>
        <w:t>Participating Addendum</w:t>
      </w:r>
      <w:r w:rsidR="000E3C67" w:rsidRPr="000E3C67">
        <w:rPr>
          <w:spacing w:val="-2"/>
          <w:sz w:val="20"/>
        </w:rPr>
        <w:t xml:space="preserve"> </w:t>
      </w:r>
      <w:r w:rsidR="000E3C67">
        <w:rPr>
          <w:spacing w:val="-2"/>
          <w:sz w:val="20"/>
        </w:rPr>
        <w:t xml:space="preserve">in whole or in part if the </w:t>
      </w:r>
      <w:r w:rsidR="000E3C67" w:rsidRPr="000E3C67">
        <w:rPr>
          <w:spacing w:val="-2"/>
          <w:sz w:val="20"/>
        </w:rPr>
        <w:t xml:space="preserve">State, in its sole discretion, determines that it is reasonably necessary to preserve public safety or prevent immediate public crisis.  Time allowed </w:t>
      </w:r>
      <w:r w:rsidR="000E3C67" w:rsidRPr="000E3C67">
        <w:rPr>
          <w:spacing w:val="-2"/>
          <w:sz w:val="20"/>
        </w:rPr>
        <w:lastRenderedPageBreak/>
        <w:t xml:space="preserve">for cure shall not diminish or eliminate </w:t>
      </w:r>
      <w:r w:rsidR="000E3C67">
        <w:rPr>
          <w:spacing w:val="-2"/>
          <w:sz w:val="20"/>
        </w:rPr>
        <w:t>Lessor’s</w:t>
      </w:r>
      <w:r w:rsidR="000E3C67" w:rsidRPr="000E3C67">
        <w:rPr>
          <w:spacing w:val="-2"/>
          <w:sz w:val="20"/>
        </w:rPr>
        <w:t xml:space="preserve"> liability for damages, including liquidated damages to th</w:t>
      </w:r>
      <w:r w:rsidR="000E3C67">
        <w:rPr>
          <w:spacing w:val="-2"/>
          <w:sz w:val="20"/>
        </w:rPr>
        <w:t>e extent provided for under the NASPO</w:t>
      </w:r>
      <w:r w:rsidR="0039228B">
        <w:rPr>
          <w:spacing w:val="-2"/>
          <w:sz w:val="20"/>
        </w:rPr>
        <w:t xml:space="preserve"> ValuePoint</w:t>
      </w:r>
      <w:r w:rsidR="000E3C67" w:rsidRPr="000E3C67">
        <w:rPr>
          <w:spacing w:val="-2"/>
          <w:sz w:val="20"/>
        </w:rPr>
        <w:t xml:space="preserve"> Master Agreement.</w:t>
      </w:r>
      <w:r w:rsidR="002814B1">
        <w:rPr>
          <w:spacing w:val="-2"/>
          <w:sz w:val="20"/>
        </w:rPr>
        <w:t xml:space="preserve">  </w:t>
      </w:r>
      <w:r w:rsidR="00464EF5">
        <w:rPr>
          <w:spacing w:val="-2"/>
          <w:sz w:val="20"/>
        </w:rPr>
        <w:t xml:space="preserve"> </w:t>
      </w:r>
    </w:p>
    <w:p w14:paraId="2B37B60E" w14:textId="77777777" w:rsidR="009E659A" w:rsidRDefault="009E659A" w:rsidP="00E55BBD">
      <w:pPr>
        <w:spacing w:after="120"/>
        <w:jc w:val="both"/>
        <w:rPr>
          <w:spacing w:val="-2"/>
          <w:sz w:val="20"/>
        </w:rPr>
      </w:pPr>
      <w:r w:rsidRPr="009E659A">
        <w:rPr>
          <w:rFonts w:eastAsia="Calibri"/>
          <w:sz w:val="20"/>
          <w:szCs w:val="20"/>
        </w:rPr>
        <w:t xml:space="preserve">8.  </w:t>
      </w:r>
      <w:r w:rsidRPr="009E659A">
        <w:rPr>
          <w:rFonts w:eastAsia="Calibri"/>
          <w:sz w:val="20"/>
          <w:szCs w:val="20"/>
          <w:u w:val="single"/>
        </w:rPr>
        <w:t>INSURANCE</w:t>
      </w:r>
      <w:r w:rsidRPr="009E659A">
        <w:rPr>
          <w:rFonts w:eastAsia="Calibri"/>
          <w:sz w:val="20"/>
          <w:szCs w:val="20"/>
        </w:rPr>
        <w:t>.  Lessor shall procure, maintain and keep in force for the duration of this Agreement insurance conforming to the requirements</w:t>
      </w:r>
      <w:r w:rsidR="0075144D">
        <w:rPr>
          <w:rFonts w:eastAsia="Calibri"/>
          <w:sz w:val="20"/>
          <w:szCs w:val="20"/>
        </w:rPr>
        <w:t xml:space="preserve"> of the NASPO</w:t>
      </w:r>
      <w:r w:rsidR="0039228B">
        <w:rPr>
          <w:rFonts w:eastAsia="Calibri"/>
          <w:sz w:val="20"/>
          <w:szCs w:val="20"/>
        </w:rPr>
        <w:t xml:space="preserve"> ValuePoint</w:t>
      </w:r>
      <w:r w:rsidR="0075144D">
        <w:rPr>
          <w:rFonts w:eastAsia="Calibri"/>
          <w:sz w:val="20"/>
          <w:szCs w:val="20"/>
        </w:rPr>
        <w:t xml:space="preserve"> Master Agreement and the State’s Participating Addendum to the Master Agreement, naming t</w:t>
      </w:r>
      <w:r w:rsidRPr="009E659A">
        <w:rPr>
          <w:rFonts w:eastAsia="Calibri"/>
          <w:sz w:val="20"/>
          <w:szCs w:val="20"/>
        </w:rPr>
        <w:t xml:space="preserve">he State of Nevada as additional insured on any general liability policies by specific endorsement, or by a blanket additional insured endorsement.  </w:t>
      </w:r>
      <w:r w:rsidR="0075144D">
        <w:rPr>
          <w:rFonts w:eastAsia="Calibri"/>
          <w:sz w:val="20"/>
          <w:szCs w:val="20"/>
        </w:rPr>
        <w:t xml:space="preserve"> At Lessor’s request</w:t>
      </w:r>
      <w:r w:rsidR="00E61C92">
        <w:rPr>
          <w:rFonts w:eastAsia="Calibri"/>
          <w:sz w:val="20"/>
          <w:szCs w:val="20"/>
        </w:rPr>
        <w:t>,</w:t>
      </w:r>
      <w:r w:rsidR="0075144D">
        <w:rPr>
          <w:rFonts w:eastAsia="Calibri"/>
          <w:sz w:val="20"/>
          <w:szCs w:val="20"/>
        </w:rPr>
        <w:t xml:space="preserve"> the State of Nevada shall provide to Lessor proof that the Leased Equipment is covered for the value thereof against property loss or damage while in State’s possession by the State’s program of </w:t>
      </w:r>
      <w:r w:rsidR="00A36C87">
        <w:rPr>
          <w:rFonts w:eastAsia="Calibri"/>
          <w:sz w:val="20"/>
          <w:szCs w:val="20"/>
        </w:rPr>
        <w:t>self-insurance</w:t>
      </w:r>
      <w:r w:rsidR="0075144D">
        <w:rPr>
          <w:rFonts w:eastAsia="Calibri"/>
          <w:sz w:val="20"/>
          <w:szCs w:val="20"/>
        </w:rPr>
        <w:t xml:space="preserve"> or a policy of property insurance from a qualified insurer.</w:t>
      </w:r>
    </w:p>
    <w:p w14:paraId="13501353" w14:textId="77777777" w:rsidR="00121518" w:rsidRDefault="00121518" w:rsidP="00E55BBD">
      <w:pPr>
        <w:spacing w:after="120"/>
        <w:jc w:val="both"/>
        <w:rPr>
          <w:spacing w:val="-2"/>
          <w:sz w:val="20"/>
        </w:rPr>
      </w:pPr>
      <w:r w:rsidRPr="00121518">
        <w:rPr>
          <w:rFonts w:eastAsia="Calibri"/>
          <w:sz w:val="20"/>
          <w:szCs w:val="20"/>
        </w:rPr>
        <w:t xml:space="preserve">9.  </w:t>
      </w:r>
      <w:r w:rsidRPr="00121518">
        <w:rPr>
          <w:rFonts w:eastAsia="Calibri"/>
          <w:sz w:val="20"/>
          <w:szCs w:val="20"/>
          <w:u w:val="single"/>
        </w:rPr>
        <w:t>WARRANTY AND MAINTENANCE OF EQUIPMENT</w:t>
      </w:r>
      <w:r w:rsidRPr="00121518">
        <w:rPr>
          <w:rFonts w:eastAsia="Calibri"/>
          <w:sz w:val="20"/>
          <w:szCs w:val="20"/>
        </w:rPr>
        <w:t>.  All services performed under this Agreement shall be of workmanlike quality, consistent with the standards of the trade, profession or industry.  Lessor shall assign to the State all manufacturer’s warranties on the Leased Equipment, which shall be not less than a full six months warranty.   Lessor shall be responsible for ongoing service and maintenance of the Leased Equipment for the duration of the Lease Term.</w:t>
      </w:r>
    </w:p>
    <w:p w14:paraId="020221A3" w14:textId="77777777" w:rsidR="00AB555B" w:rsidRPr="001A3CEB" w:rsidRDefault="001A3CEB" w:rsidP="00E55BBD">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jc w:val="both"/>
        <w:rPr>
          <w:spacing w:val="-2"/>
          <w:sz w:val="20"/>
          <w:szCs w:val="20"/>
        </w:rPr>
      </w:pPr>
      <w:r>
        <w:rPr>
          <w:spacing w:val="-2"/>
          <w:sz w:val="20"/>
        </w:rPr>
        <w:t>10</w:t>
      </w:r>
      <w:r w:rsidR="00464EF5">
        <w:rPr>
          <w:spacing w:val="-2"/>
          <w:sz w:val="20"/>
        </w:rPr>
        <w:t xml:space="preserve">.  </w:t>
      </w:r>
      <w:r w:rsidR="00464EF5" w:rsidRPr="00464EF5">
        <w:rPr>
          <w:spacing w:val="-2"/>
          <w:sz w:val="20"/>
          <w:u w:val="single"/>
        </w:rPr>
        <w:t>GOVERNING LAW, JURISDICTION AND VENUE</w:t>
      </w:r>
      <w:r w:rsidR="00464EF5">
        <w:rPr>
          <w:spacing w:val="-2"/>
          <w:sz w:val="20"/>
        </w:rPr>
        <w:t xml:space="preserve">. </w:t>
      </w:r>
      <w:r w:rsidR="00464EF5" w:rsidRPr="00E27E86">
        <w:rPr>
          <w:spacing w:val="-2"/>
          <w:sz w:val="20"/>
        </w:rPr>
        <w:t xml:space="preserve"> This </w:t>
      </w:r>
      <w:r w:rsidR="00464EF5">
        <w:rPr>
          <w:spacing w:val="-2"/>
          <w:sz w:val="20"/>
        </w:rPr>
        <w:t>Agreement</w:t>
      </w:r>
      <w:r w:rsidR="00464EF5" w:rsidRPr="00E27E86">
        <w:rPr>
          <w:spacing w:val="-2"/>
          <w:sz w:val="20"/>
        </w:rPr>
        <w:t xml:space="preserve"> and the rights and obligations of the parties hereto shall be governed by, and construed according to, the laws of the State of Nevada, without giving effect to any principle of conflict of laws that would require the application of the law of any other jurisdiction.  The parties consent to the exclusive jurisdiction of the First Judicial District Court, Carson City, Nevada </w:t>
      </w:r>
      <w:r w:rsidR="00464EF5">
        <w:rPr>
          <w:spacing w:val="-2"/>
          <w:sz w:val="20"/>
        </w:rPr>
        <w:t>for enforcement of this Agreement.</w:t>
      </w:r>
    </w:p>
    <w:p w14:paraId="26D10C75" w14:textId="77777777" w:rsidR="001A3CEB" w:rsidRDefault="001A3CEB" w:rsidP="00E55BBD">
      <w:pPr>
        <w:spacing w:after="120"/>
        <w:jc w:val="both"/>
        <w:rPr>
          <w:spacing w:val="-2"/>
          <w:sz w:val="20"/>
        </w:rPr>
      </w:pPr>
      <w:r w:rsidRPr="001A3CEB">
        <w:rPr>
          <w:sz w:val="20"/>
          <w:szCs w:val="20"/>
        </w:rPr>
        <w:t>1</w:t>
      </w:r>
      <w:r>
        <w:rPr>
          <w:sz w:val="20"/>
          <w:szCs w:val="20"/>
        </w:rPr>
        <w:t>1</w:t>
      </w:r>
      <w:r w:rsidRPr="001A3CEB">
        <w:rPr>
          <w:sz w:val="20"/>
          <w:szCs w:val="20"/>
        </w:rPr>
        <w:t xml:space="preserve">. </w:t>
      </w:r>
      <w:r w:rsidRPr="001A3CEB">
        <w:rPr>
          <w:sz w:val="20"/>
          <w:szCs w:val="20"/>
          <w:u w:val="single"/>
        </w:rPr>
        <w:t>PROPER AUTHORITY</w:t>
      </w:r>
      <w:r w:rsidRPr="001A3CEB">
        <w:rPr>
          <w:sz w:val="20"/>
          <w:szCs w:val="20"/>
        </w:rPr>
        <w:t>.  The parties hereto represent and war</w:t>
      </w:r>
      <w:r w:rsidRPr="001A3CEB">
        <w:rPr>
          <w:sz w:val="20"/>
          <w:szCs w:val="20"/>
        </w:rPr>
        <w:softHyphen/>
        <w:t>rant that the person execut</w:t>
      </w:r>
      <w:r w:rsidRPr="001A3CEB">
        <w:rPr>
          <w:sz w:val="20"/>
          <w:szCs w:val="20"/>
        </w:rPr>
        <w:softHyphen/>
        <w:t>ing this Agreement on behalf of each party has full power and authority to enter into this Agreement.  Any services performed by Lessor before this Agreement is effective or after it ceases to be effective are performed at the sole risk of Lessor.</w:t>
      </w:r>
    </w:p>
    <w:p w14:paraId="3CD7BEB8" w14:textId="77777777" w:rsidR="00AB555B" w:rsidRDefault="00464EF5" w:rsidP="00E55BBD">
      <w:pPr>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spacing w:after="120"/>
        <w:jc w:val="both"/>
        <w:rPr>
          <w:spacing w:val="-2"/>
          <w:sz w:val="20"/>
        </w:rPr>
      </w:pPr>
      <w:r>
        <w:rPr>
          <w:spacing w:val="-2"/>
          <w:sz w:val="20"/>
        </w:rPr>
        <w:t>1</w:t>
      </w:r>
      <w:r w:rsidR="001A3CEB">
        <w:rPr>
          <w:spacing w:val="-2"/>
          <w:sz w:val="20"/>
        </w:rPr>
        <w:t>2</w:t>
      </w:r>
      <w:r>
        <w:rPr>
          <w:spacing w:val="-2"/>
          <w:sz w:val="20"/>
        </w:rPr>
        <w:t>.</w:t>
      </w:r>
      <w:r w:rsidR="00AB555B">
        <w:rPr>
          <w:spacing w:val="-2"/>
          <w:sz w:val="20"/>
          <w:u w:val="single"/>
        </w:rPr>
        <w:t>AGREEMENT AND MODIFICATION</w:t>
      </w:r>
      <w:r w:rsidR="00AB555B">
        <w:rPr>
          <w:spacing w:val="-2"/>
          <w:sz w:val="20"/>
        </w:rPr>
        <w:t xml:space="preserve">.  This Agreement </w:t>
      </w:r>
      <w:r w:rsidR="0075144D">
        <w:rPr>
          <w:spacing w:val="-2"/>
          <w:sz w:val="20"/>
        </w:rPr>
        <w:t>is made pursuant to the NASPO</w:t>
      </w:r>
      <w:r w:rsidR="0039228B">
        <w:rPr>
          <w:spacing w:val="-2"/>
          <w:sz w:val="20"/>
        </w:rPr>
        <w:t xml:space="preserve"> ValuePoint</w:t>
      </w:r>
      <w:r w:rsidR="0075144D">
        <w:rPr>
          <w:spacing w:val="-2"/>
          <w:sz w:val="20"/>
        </w:rPr>
        <w:t xml:space="preserve"> Master Agreement identified above, and the Participating Addendum </w:t>
      </w:r>
      <w:r w:rsidR="009C6543">
        <w:rPr>
          <w:spacing w:val="-2"/>
          <w:sz w:val="20"/>
        </w:rPr>
        <w:t>to</w:t>
      </w:r>
      <w:r w:rsidR="0075144D">
        <w:rPr>
          <w:spacing w:val="-2"/>
          <w:sz w:val="20"/>
        </w:rPr>
        <w:t xml:space="preserve"> that Master Agreement between the State of Nevada and Lessor, the terms of which are incorporated herein by reference.</w:t>
      </w:r>
      <w:r w:rsidR="00AB555B">
        <w:rPr>
          <w:spacing w:val="-2"/>
          <w:sz w:val="20"/>
        </w:rPr>
        <w:t xml:space="preserve"> </w:t>
      </w:r>
      <w:r w:rsidR="00E61C92">
        <w:rPr>
          <w:spacing w:val="-2"/>
          <w:sz w:val="20"/>
        </w:rPr>
        <w:t>Except as to the term of this Agreement or the schedule of lease payments, any amendments to the NASPO</w:t>
      </w:r>
      <w:r w:rsidR="0039228B">
        <w:rPr>
          <w:spacing w:val="-2"/>
          <w:sz w:val="20"/>
        </w:rPr>
        <w:t xml:space="preserve"> ValuePoint</w:t>
      </w:r>
      <w:r w:rsidR="00E61C92">
        <w:rPr>
          <w:spacing w:val="-2"/>
          <w:sz w:val="20"/>
        </w:rPr>
        <w:t xml:space="preserve"> Master Agreement or the State’s Participating Addendum shall apply to this Agreement. </w:t>
      </w:r>
      <w:r w:rsidR="00AB555B">
        <w:rPr>
          <w:spacing w:val="-2"/>
          <w:sz w:val="20"/>
        </w:rPr>
        <w:t>Unless otherwise expressly authorized by the terms of this Agreement, no modification or amend</w:t>
      </w:r>
      <w:r w:rsidR="00AB555B">
        <w:rPr>
          <w:spacing w:val="-2"/>
          <w:sz w:val="20"/>
        </w:rPr>
        <w:softHyphen/>
        <w:t>ment to this Agreement shall be binding upon the par</w:t>
      </w:r>
      <w:r w:rsidR="00AB555B">
        <w:rPr>
          <w:spacing w:val="-2"/>
          <w:sz w:val="20"/>
        </w:rPr>
        <w:softHyphen/>
        <w:t>ties unless the same is in writing and signed by the respective parties hereto and approved by the Office of the Attorney General.</w:t>
      </w:r>
    </w:p>
    <w:p w14:paraId="3BBC7DFF" w14:textId="77777777" w:rsidR="00AB555B" w:rsidRDefault="00AB555B"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IN WITNESS WHEREOF, the parties hereto have caused this Agreement to be signed and intend to be legally bound thereby.</w:t>
      </w:r>
    </w:p>
    <w:p w14:paraId="493A81B8" w14:textId="77777777" w:rsidR="00AB555B" w:rsidRDefault="00AB555B"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648F40C4" w14:textId="77777777" w:rsidR="00AB555B" w:rsidRDefault="00AB555B"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66B47FA2" w14:textId="77777777" w:rsidR="00AB555B" w:rsidRDefault="00AB555B"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3591614A" w14:textId="77777777" w:rsidR="00AB555B" w:rsidRDefault="00AB555B"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254E1BE4" w14:textId="77777777" w:rsidR="00AB555B" w:rsidRDefault="00AB555B"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6"/>
        </w:rPr>
      </w:pPr>
      <w:r>
        <w:rPr>
          <w:spacing w:val="-2"/>
          <w:sz w:val="16"/>
        </w:rPr>
        <w:t>Lessor’s Signature</w:t>
      </w:r>
      <w:r>
        <w:rPr>
          <w:spacing w:val="-2"/>
          <w:sz w:val="16"/>
        </w:rPr>
        <w:tab/>
      </w:r>
      <w:r w:rsidR="000405A0">
        <w:rPr>
          <w:spacing w:val="-2"/>
          <w:sz w:val="16"/>
        </w:rPr>
        <w:t xml:space="preserve"> (Vendor)</w:t>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t>Date</w:t>
      </w:r>
      <w:r>
        <w:rPr>
          <w:spacing w:val="-2"/>
          <w:sz w:val="16"/>
        </w:rPr>
        <w:tab/>
      </w:r>
      <w:r>
        <w:rPr>
          <w:spacing w:val="-2"/>
          <w:sz w:val="16"/>
        </w:rPr>
        <w:tab/>
        <w:t>Lessor’s Title</w:t>
      </w:r>
      <w:r>
        <w:rPr>
          <w:spacing w:val="-2"/>
          <w:sz w:val="16"/>
        </w:rPr>
        <w:tab/>
      </w:r>
      <w:r>
        <w:rPr>
          <w:spacing w:val="-2"/>
          <w:sz w:val="16"/>
        </w:rPr>
        <w:tab/>
      </w:r>
      <w:r>
        <w:rPr>
          <w:spacing w:val="-2"/>
          <w:sz w:val="16"/>
        </w:rPr>
        <w:tab/>
      </w:r>
      <w:r>
        <w:rPr>
          <w:spacing w:val="-2"/>
          <w:sz w:val="16"/>
        </w:rPr>
        <w:tab/>
      </w:r>
      <w:r>
        <w:rPr>
          <w:spacing w:val="-2"/>
          <w:sz w:val="16"/>
        </w:rPr>
        <w:tab/>
      </w:r>
    </w:p>
    <w:p w14:paraId="4090C2A9" w14:textId="77777777" w:rsidR="00AB555B" w:rsidRDefault="00AB555B"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6"/>
        </w:rPr>
      </w:pPr>
    </w:p>
    <w:p w14:paraId="0C889627" w14:textId="77777777" w:rsidR="00AB555B" w:rsidRDefault="00AB555B"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6"/>
        </w:rPr>
      </w:pPr>
    </w:p>
    <w:p w14:paraId="6EF517F4" w14:textId="77777777" w:rsidR="00A36C87" w:rsidRDefault="00A36C87"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6"/>
        </w:rPr>
      </w:pPr>
    </w:p>
    <w:p w14:paraId="4BA4D7E9" w14:textId="77777777" w:rsidR="00AB555B" w:rsidRDefault="00AB555B"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6"/>
        </w:rPr>
      </w:pP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p>
    <w:p w14:paraId="0DFBF19F" w14:textId="77777777" w:rsidR="00AB555B" w:rsidRDefault="00C04361"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6"/>
        </w:rPr>
      </w:pPr>
      <w:r>
        <w:rPr>
          <w:spacing w:val="-2"/>
          <w:sz w:val="16"/>
        </w:rPr>
        <w:t xml:space="preserve">Leasing Agency </w:t>
      </w:r>
      <w:r w:rsidR="00AB555B">
        <w:rPr>
          <w:spacing w:val="-2"/>
          <w:sz w:val="16"/>
        </w:rPr>
        <w:t>Signature</w:t>
      </w:r>
      <w:r w:rsidR="00AB555B">
        <w:rPr>
          <w:spacing w:val="-2"/>
          <w:sz w:val="16"/>
        </w:rPr>
        <w:tab/>
      </w:r>
      <w:r w:rsidR="00AB555B">
        <w:rPr>
          <w:spacing w:val="-2"/>
          <w:sz w:val="16"/>
        </w:rPr>
        <w:tab/>
      </w:r>
      <w:r w:rsidR="00AB555B">
        <w:rPr>
          <w:spacing w:val="-2"/>
          <w:sz w:val="16"/>
        </w:rPr>
        <w:tab/>
      </w:r>
      <w:r w:rsidR="00AB555B">
        <w:rPr>
          <w:spacing w:val="-2"/>
          <w:sz w:val="16"/>
        </w:rPr>
        <w:tab/>
      </w:r>
      <w:r w:rsidR="00AB555B">
        <w:rPr>
          <w:spacing w:val="-2"/>
          <w:sz w:val="16"/>
        </w:rPr>
        <w:tab/>
      </w:r>
      <w:r w:rsidR="00AB555B">
        <w:rPr>
          <w:spacing w:val="-2"/>
          <w:sz w:val="16"/>
        </w:rPr>
        <w:tab/>
      </w:r>
      <w:r w:rsidR="00AB555B">
        <w:rPr>
          <w:spacing w:val="-2"/>
          <w:sz w:val="16"/>
        </w:rPr>
        <w:tab/>
      </w:r>
      <w:r w:rsidR="00AB555B">
        <w:rPr>
          <w:spacing w:val="-2"/>
          <w:sz w:val="16"/>
        </w:rPr>
        <w:tab/>
        <w:t>Date</w:t>
      </w:r>
      <w:r w:rsidR="00AB555B">
        <w:rPr>
          <w:spacing w:val="-2"/>
          <w:sz w:val="16"/>
        </w:rPr>
        <w:tab/>
      </w:r>
      <w:r w:rsidR="00AB555B">
        <w:rPr>
          <w:spacing w:val="-2"/>
          <w:sz w:val="16"/>
        </w:rPr>
        <w:tab/>
        <w:t>Title</w:t>
      </w:r>
    </w:p>
    <w:p w14:paraId="15710A6D" w14:textId="77777777" w:rsidR="00AB555B" w:rsidRDefault="00AB555B"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6"/>
        </w:rPr>
      </w:pPr>
    </w:p>
    <w:p w14:paraId="2CA9AAC6" w14:textId="77777777" w:rsidR="00A36C87" w:rsidRDefault="00A36C87"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6"/>
        </w:rPr>
      </w:pPr>
    </w:p>
    <w:p w14:paraId="04094A18" w14:textId="77777777" w:rsidR="00AB555B" w:rsidRDefault="00AB555B"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6"/>
        </w:rPr>
      </w:pPr>
    </w:p>
    <w:p w14:paraId="736C3E3A" w14:textId="0FAE8186" w:rsidR="007F40AC" w:rsidRPr="00A36C87" w:rsidRDefault="007F40AC" w:rsidP="007F40AC">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8"/>
          <w:szCs w:val="18"/>
          <w:u w:val="single"/>
        </w:rPr>
      </w:pP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u w:val="single"/>
        </w:rPr>
        <w:tab/>
      </w:r>
      <w:r>
        <w:rPr>
          <w:spacing w:val="-2"/>
          <w:sz w:val="16"/>
        </w:rPr>
        <w:tab/>
      </w:r>
      <w:r w:rsidR="00A05D68">
        <w:rPr>
          <w:spacing w:val="-2"/>
          <w:sz w:val="18"/>
          <w:szCs w:val="18"/>
          <w:u w:val="single"/>
        </w:rPr>
        <w:t>Deputy Attorney General for the Attorney General</w:t>
      </w:r>
      <w:r w:rsidR="00A36C87">
        <w:rPr>
          <w:spacing w:val="-2"/>
          <w:sz w:val="18"/>
          <w:szCs w:val="18"/>
          <w:u w:val="single"/>
        </w:rPr>
        <w:tab/>
      </w:r>
    </w:p>
    <w:p w14:paraId="1A9C2A2A" w14:textId="4405EF99" w:rsidR="005F3C0B" w:rsidRDefault="00A05D68" w:rsidP="005F3C0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6"/>
        </w:rPr>
      </w:pPr>
      <w:r>
        <w:rPr>
          <w:spacing w:val="-2"/>
          <w:sz w:val="16"/>
        </w:rPr>
        <w:t>Agency Counsel Signature</w:t>
      </w:r>
      <w:r w:rsidR="008442B2">
        <w:rPr>
          <w:spacing w:val="-2"/>
          <w:sz w:val="16"/>
        </w:rPr>
        <w:tab/>
      </w:r>
      <w:r w:rsidR="008442B2">
        <w:rPr>
          <w:spacing w:val="-2"/>
          <w:sz w:val="16"/>
        </w:rPr>
        <w:tab/>
      </w:r>
      <w:r w:rsidR="008442B2">
        <w:rPr>
          <w:spacing w:val="-2"/>
          <w:sz w:val="16"/>
        </w:rPr>
        <w:tab/>
      </w:r>
      <w:r w:rsidR="008442B2">
        <w:rPr>
          <w:spacing w:val="-2"/>
          <w:sz w:val="16"/>
        </w:rPr>
        <w:tab/>
      </w:r>
      <w:r w:rsidR="005F3C0B">
        <w:rPr>
          <w:spacing w:val="-2"/>
          <w:sz w:val="16"/>
        </w:rPr>
        <w:tab/>
      </w:r>
      <w:r w:rsidR="005F3C0B">
        <w:rPr>
          <w:spacing w:val="-2"/>
          <w:sz w:val="16"/>
        </w:rPr>
        <w:tab/>
      </w:r>
      <w:r w:rsidR="005F3C0B">
        <w:rPr>
          <w:spacing w:val="-2"/>
          <w:sz w:val="16"/>
        </w:rPr>
        <w:tab/>
      </w:r>
      <w:r w:rsidR="005F3C0B">
        <w:rPr>
          <w:spacing w:val="-2"/>
          <w:sz w:val="16"/>
        </w:rPr>
        <w:tab/>
        <w:t>Date</w:t>
      </w:r>
      <w:r w:rsidR="005F3C0B">
        <w:rPr>
          <w:spacing w:val="-2"/>
          <w:sz w:val="16"/>
        </w:rPr>
        <w:tab/>
      </w:r>
      <w:r w:rsidR="005F3C0B">
        <w:rPr>
          <w:spacing w:val="-2"/>
          <w:sz w:val="16"/>
        </w:rPr>
        <w:tab/>
        <w:t>Title</w:t>
      </w:r>
    </w:p>
    <w:p w14:paraId="740A40BB" w14:textId="77777777" w:rsidR="00AB555B" w:rsidRDefault="00AB555B"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6"/>
        </w:rPr>
      </w:pPr>
    </w:p>
    <w:p w14:paraId="3CD824ED" w14:textId="60AF4C64" w:rsidR="00A05D68" w:rsidRPr="00A36C87" w:rsidRDefault="00A05D68" w:rsidP="00A05D6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8"/>
          <w:szCs w:val="18"/>
          <w:u w:val="single"/>
        </w:rPr>
      </w:pP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u w:val="single"/>
        </w:rPr>
        <w:tab/>
      </w:r>
      <w:r>
        <w:rPr>
          <w:spacing w:val="-2"/>
          <w:sz w:val="18"/>
          <w:szCs w:val="18"/>
          <w:u w:val="single"/>
        </w:rPr>
        <w:tab/>
      </w:r>
      <w:r>
        <w:rPr>
          <w:spacing w:val="-2"/>
          <w:sz w:val="18"/>
          <w:szCs w:val="18"/>
          <w:u w:val="single"/>
        </w:rPr>
        <w:tab/>
      </w:r>
      <w:r>
        <w:rPr>
          <w:spacing w:val="-2"/>
          <w:sz w:val="18"/>
          <w:szCs w:val="18"/>
          <w:u w:val="single"/>
        </w:rPr>
        <w:tab/>
      </w:r>
      <w:r>
        <w:rPr>
          <w:spacing w:val="-2"/>
          <w:sz w:val="18"/>
          <w:szCs w:val="18"/>
          <w:u w:val="single"/>
        </w:rPr>
        <w:tab/>
      </w:r>
      <w:r>
        <w:rPr>
          <w:spacing w:val="-2"/>
          <w:sz w:val="18"/>
          <w:szCs w:val="18"/>
          <w:u w:val="single"/>
        </w:rPr>
        <w:tab/>
      </w:r>
    </w:p>
    <w:p w14:paraId="4B0D6BF1" w14:textId="5E71DAFA" w:rsidR="00A05D68" w:rsidRDefault="00A05D68" w:rsidP="00A05D6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6"/>
        </w:rPr>
      </w:pP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t>Printed Name and Nevada Bar Number</w:t>
      </w:r>
    </w:p>
    <w:p w14:paraId="7BF02CA1" w14:textId="77777777" w:rsidR="007F40AC" w:rsidRDefault="007F40AC" w:rsidP="00AB555B">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16"/>
        </w:rPr>
      </w:pPr>
    </w:p>
    <w:p w14:paraId="47ED1F03" w14:textId="77777777" w:rsidR="00465CEF" w:rsidRDefault="00465CEF"/>
    <w:sectPr w:rsidR="00465CEF" w:rsidSect="00CA5F1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F6AE8" w14:textId="77777777" w:rsidR="00C558DC" w:rsidRDefault="00C558DC">
      <w:r>
        <w:separator/>
      </w:r>
    </w:p>
  </w:endnote>
  <w:endnote w:type="continuationSeparator" w:id="0">
    <w:p w14:paraId="28BD1807" w14:textId="77777777" w:rsidR="00C558DC" w:rsidRDefault="00C5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CA03A" w14:textId="77777777" w:rsidR="00B042FE" w:rsidRPr="00B042FE" w:rsidRDefault="00C04361" w:rsidP="00B042FE">
    <w:pPr>
      <w:pStyle w:val="Footer"/>
      <w:tabs>
        <w:tab w:val="clear" w:pos="4320"/>
        <w:tab w:val="clear" w:pos="8640"/>
        <w:tab w:val="right" w:pos="9360"/>
      </w:tabs>
      <w:rPr>
        <w:rStyle w:val="PageNumber"/>
        <w:i/>
        <w:sz w:val="20"/>
        <w:szCs w:val="20"/>
      </w:rPr>
    </w:pPr>
    <w:r w:rsidRPr="00B042FE">
      <w:rPr>
        <w:i/>
        <w:sz w:val="20"/>
        <w:szCs w:val="20"/>
      </w:rPr>
      <w:t xml:space="preserve">Page </w:t>
    </w:r>
    <w:r w:rsidR="009517DE" w:rsidRPr="00B042FE">
      <w:rPr>
        <w:rStyle w:val="PageNumber"/>
        <w:i/>
        <w:sz w:val="20"/>
        <w:szCs w:val="20"/>
      </w:rPr>
      <w:fldChar w:fldCharType="begin"/>
    </w:r>
    <w:r w:rsidRPr="00B042FE">
      <w:rPr>
        <w:rStyle w:val="PageNumber"/>
        <w:i/>
        <w:sz w:val="20"/>
        <w:szCs w:val="20"/>
      </w:rPr>
      <w:instrText xml:space="preserve"> PAGE </w:instrText>
    </w:r>
    <w:r w:rsidR="009517DE" w:rsidRPr="00B042FE">
      <w:rPr>
        <w:rStyle w:val="PageNumber"/>
        <w:i/>
        <w:sz w:val="20"/>
        <w:szCs w:val="20"/>
      </w:rPr>
      <w:fldChar w:fldCharType="separate"/>
    </w:r>
    <w:r w:rsidR="007A375D">
      <w:rPr>
        <w:rStyle w:val="PageNumber"/>
        <w:i/>
        <w:noProof/>
        <w:sz w:val="20"/>
        <w:szCs w:val="20"/>
      </w:rPr>
      <w:t>3</w:t>
    </w:r>
    <w:r w:rsidR="009517DE" w:rsidRPr="00B042FE">
      <w:rPr>
        <w:rStyle w:val="PageNumber"/>
        <w:i/>
        <w:sz w:val="20"/>
        <w:szCs w:val="20"/>
      </w:rPr>
      <w:fldChar w:fldCharType="end"/>
    </w:r>
    <w:r w:rsidRPr="00B042FE">
      <w:rPr>
        <w:rStyle w:val="PageNumber"/>
        <w:i/>
        <w:sz w:val="20"/>
        <w:szCs w:val="20"/>
      </w:rPr>
      <w:t xml:space="preserve"> of </w:t>
    </w:r>
    <w:r w:rsidR="009517DE" w:rsidRPr="00B042FE">
      <w:rPr>
        <w:rStyle w:val="PageNumber"/>
        <w:i/>
        <w:sz w:val="20"/>
        <w:szCs w:val="20"/>
      </w:rPr>
      <w:fldChar w:fldCharType="begin"/>
    </w:r>
    <w:r w:rsidRPr="00B042FE">
      <w:rPr>
        <w:rStyle w:val="PageNumber"/>
        <w:i/>
        <w:sz w:val="20"/>
        <w:szCs w:val="20"/>
      </w:rPr>
      <w:instrText xml:space="preserve"> NUMPAGES </w:instrText>
    </w:r>
    <w:r w:rsidR="009517DE" w:rsidRPr="00B042FE">
      <w:rPr>
        <w:rStyle w:val="PageNumber"/>
        <w:i/>
        <w:sz w:val="20"/>
        <w:szCs w:val="20"/>
      </w:rPr>
      <w:fldChar w:fldCharType="separate"/>
    </w:r>
    <w:r w:rsidR="007A375D">
      <w:rPr>
        <w:rStyle w:val="PageNumber"/>
        <w:i/>
        <w:noProof/>
        <w:sz w:val="20"/>
        <w:szCs w:val="20"/>
      </w:rPr>
      <w:t>3</w:t>
    </w:r>
    <w:r w:rsidR="009517DE" w:rsidRPr="00B042FE">
      <w:rPr>
        <w:rStyle w:val="PageNumber"/>
        <w:i/>
        <w:sz w:val="20"/>
        <w:szCs w:val="20"/>
      </w:rPr>
      <w:fldChar w:fldCharType="end"/>
    </w:r>
    <w:r w:rsidR="00B042FE" w:rsidRPr="00B042FE">
      <w:rPr>
        <w:rStyle w:val="PageNumber"/>
        <w:i/>
        <w:sz w:val="20"/>
        <w:szCs w:val="20"/>
      </w:rPr>
      <w:tab/>
    </w:r>
    <w:r w:rsidR="00DD3776" w:rsidRPr="00DD3776">
      <w:rPr>
        <w:rStyle w:val="PageNumber"/>
        <w:i/>
        <w:sz w:val="20"/>
        <w:szCs w:val="20"/>
        <w:highlight w:val="yellow"/>
      </w:rPr>
      <w:t>Vendor</w:t>
    </w:r>
    <w:r w:rsidR="0006698C">
      <w:rPr>
        <w:rStyle w:val="PageNumber"/>
        <w:i/>
        <w:sz w:val="20"/>
        <w:szCs w:val="20"/>
        <w:highlight w:val="yellow"/>
      </w:rPr>
      <w:t xml:space="preserve">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sz w:val="20"/>
        <w:szCs w:val="20"/>
      </w:rPr>
      <w:id w:val="-204026014"/>
      <w:docPartObj>
        <w:docPartGallery w:val="Page Numbers (Bottom of Page)"/>
        <w:docPartUnique/>
      </w:docPartObj>
    </w:sdtPr>
    <w:sdtEndPr>
      <w:rPr>
        <w:highlight w:val="yellow"/>
      </w:rPr>
    </w:sdtEndPr>
    <w:sdtContent>
      <w:sdt>
        <w:sdtPr>
          <w:rPr>
            <w:i/>
            <w:sz w:val="20"/>
            <w:szCs w:val="20"/>
          </w:rPr>
          <w:id w:val="98381352"/>
          <w:docPartObj>
            <w:docPartGallery w:val="Page Numbers (Top of Page)"/>
            <w:docPartUnique/>
          </w:docPartObj>
        </w:sdtPr>
        <w:sdtEndPr>
          <w:rPr>
            <w:highlight w:val="yellow"/>
          </w:rPr>
        </w:sdtEndPr>
        <w:sdtContent>
          <w:p w14:paraId="06A385C0" w14:textId="77777777" w:rsidR="00B042FE" w:rsidRPr="00B042FE" w:rsidRDefault="00B042FE" w:rsidP="00B042FE">
            <w:pPr>
              <w:pStyle w:val="Footer"/>
              <w:tabs>
                <w:tab w:val="clear" w:pos="8640"/>
                <w:tab w:val="right" w:pos="9360"/>
              </w:tabs>
              <w:rPr>
                <w:i/>
                <w:sz w:val="20"/>
                <w:szCs w:val="20"/>
              </w:rPr>
            </w:pPr>
            <w:r w:rsidRPr="00B042FE">
              <w:rPr>
                <w:i/>
                <w:sz w:val="20"/>
                <w:szCs w:val="20"/>
              </w:rPr>
              <w:t xml:space="preserve">Page </w:t>
            </w:r>
            <w:r w:rsidRPr="00B042FE">
              <w:rPr>
                <w:bCs/>
                <w:i/>
                <w:sz w:val="20"/>
                <w:szCs w:val="20"/>
              </w:rPr>
              <w:fldChar w:fldCharType="begin"/>
            </w:r>
            <w:r w:rsidRPr="00B042FE">
              <w:rPr>
                <w:bCs/>
                <w:i/>
                <w:sz w:val="20"/>
                <w:szCs w:val="20"/>
              </w:rPr>
              <w:instrText xml:space="preserve"> PAGE </w:instrText>
            </w:r>
            <w:r w:rsidRPr="00B042FE">
              <w:rPr>
                <w:bCs/>
                <w:i/>
                <w:sz w:val="20"/>
                <w:szCs w:val="20"/>
              </w:rPr>
              <w:fldChar w:fldCharType="separate"/>
            </w:r>
            <w:r w:rsidR="007A375D">
              <w:rPr>
                <w:bCs/>
                <w:i/>
                <w:noProof/>
                <w:sz w:val="20"/>
                <w:szCs w:val="20"/>
              </w:rPr>
              <w:t>1</w:t>
            </w:r>
            <w:r w:rsidRPr="00B042FE">
              <w:rPr>
                <w:bCs/>
                <w:i/>
                <w:sz w:val="20"/>
                <w:szCs w:val="20"/>
              </w:rPr>
              <w:fldChar w:fldCharType="end"/>
            </w:r>
            <w:r w:rsidRPr="00B042FE">
              <w:rPr>
                <w:i/>
                <w:sz w:val="20"/>
                <w:szCs w:val="20"/>
              </w:rPr>
              <w:t xml:space="preserve"> of </w:t>
            </w:r>
            <w:r w:rsidRPr="00B042FE">
              <w:rPr>
                <w:bCs/>
                <w:i/>
                <w:sz w:val="20"/>
                <w:szCs w:val="20"/>
              </w:rPr>
              <w:fldChar w:fldCharType="begin"/>
            </w:r>
            <w:r w:rsidRPr="00B042FE">
              <w:rPr>
                <w:bCs/>
                <w:i/>
                <w:sz w:val="20"/>
                <w:szCs w:val="20"/>
              </w:rPr>
              <w:instrText xml:space="preserve"> NUMPAGES  </w:instrText>
            </w:r>
            <w:r w:rsidRPr="00B042FE">
              <w:rPr>
                <w:bCs/>
                <w:i/>
                <w:sz w:val="20"/>
                <w:szCs w:val="20"/>
              </w:rPr>
              <w:fldChar w:fldCharType="separate"/>
            </w:r>
            <w:r w:rsidR="007A375D">
              <w:rPr>
                <w:bCs/>
                <w:i/>
                <w:noProof/>
                <w:sz w:val="20"/>
                <w:szCs w:val="20"/>
              </w:rPr>
              <w:t>3</w:t>
            </w:r>
            <w:r w:rsidRPr="00B042FE">
              <w:rPr>
                <w:bCs/>
                <w:i/>
                <w:sz w:val="20"/>
                <w:szCs w:val="20"/>
              </w:rPr>
              <w:fldChar w:fldCharType="end"/>
            </w:r>
            <w:r w:rsidRPr="00B042FE">
              <w:rPr>
                <w:bCs/>
                <w:i/>
                <w:sz w:val="20"/>
                <w:szCs w:val="20"/>
              </w:rPr>
              <w:tab/>
            </w:r>
            <w:r w:rsidRPr="00B042FE">
              <w:rPr>
                <w:bCs/>
                <w:i/>
                <w:sz w:val="20"/>
                <w:szCs w:val="20"/>
              </w:rPr>
              <w:tab/>
            </w:r>
            <w:r w:rsidR="0006698C" w:rsidRPr="0006698C">
              <w:rPr>
                <w:bCs/>
                <w:i/>
                <w:sz w:val="20"/>
                <w:szCs w:val="20"/>
                <w:highlight w:val="yellow"/>
              </w:rPr>
              <w:t>Vendor Name</w:t>
            </w:r>
          </w:p>
        </w:sdtContent>
      </w:sdt>
    </w:sdtContent>
  </w:sdt>
  <w:p w14:paraId="4A4ECECC" w14:textId="77777777" w:rsidR="00B042FE" w:rsidRPr="00B042FE" w:rsidRDefault="00B042FE" w:rsidP="00B042FE">
    <w:pPr>
      <w:pStyle w:val="Footer"/>
      <w:tabs>
        <w:tab w:val="clear" w:pos="8640"/>
        <w:tab w:val="right" w:pos="9360"/>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2EA61" w14:textId="77777777" w:rsidR="00C558DC" w:rsidRDefault="00C558DC">
      <w:r>
        <w:separator/>
      </w:r>
    </w:p>
  </w:footnote>
  <w:footnote w:type="continuationSeparator" w:id="0">
    <w:p w14:paraId="186A09C2" w14:textId="77777777" w:rsidR="00C558DC" w:rsidRDefault="00C55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0161"/>
    <w:multiLevelType w:val="singleLevel"/>
    <w:tmpl w:val="2F985A5E"/>
    <w:lvl w:ilvl="0">
      <w:start w:val="1"/>
      <w:numFmt w:val="decimal"/>
      <w:lvlText w:val="%1)"/>
      <w:lvlJc w:val="left"/>
      <w:pPr>
        <w:tabs>
          <w:tab w:val="num" w:pos="1080"/>
        </w:tabs>
        <w:ind w:left="1080" w:hanging="360"/>
      </w:pPr>
      <w:rPr>
        <w:rFonts w:hint="default"/>
        <w:u w:val="none"/>
      </w:rPr>
    </w:lvl>
  </w:abstractNum>
  <w:abstractNum w:abstractNumId="1" w15:restartNumberingAfterBreak="0">
    <w:nsid w:val="09DC5D17"/>
    <w:multiLevelType w:val="singleLevel"/>
    <w:tmpl w:val="044E87C2"/>
    <w:lvl w:ilvl="0">
      <w:start w:val="3"/>
      <w:numFmt w:val="lowerLetter"/>
      <w:lvlText w:val="%1."/>
      <w:lvlJc w:val="left"/>
      <w:pPr>
        <w:tabs>
          <w:tab w:val="num" w:pos="720"/>
        </w:tabs>
        <w:ind w:left="720" w:hanging="540"/>
      </w:pPr>
      <w:rPr>
        <w:rFonts w:hint="default"/>
      </w:rPr>
    </w:lvl>
  </w:abstractNum>
  <w:abstractNum w:abstractNumId="2" w15:restartNumberingAfterBreak="0">
    <w:nsid w:val="318624D0"/>
    <w:multiLevelType w:val="hybridMultilevel"/>
    <w:tmpl w:val="6806494E"/>
    <w:lvl w:ilvl="0" w:tplc="C3F87C4C">
      <w:start w:val="11"/>
      <w:numFmt w:val="decimal"/>
      <w:pStyle w:val="Heading3"/>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CB0127"/>
    <w:multiLevelType w:val="hybridMultilevel"/>
    <w:tmpl w:val="6DFCD732"/>
    <w:lvl w:ilvl="0" w:tplc="5268D596">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15:restartNumberingAfterBreak="0">
    <w:nsid w:val="61C62E26"/>
    <w:multiLevelType w:val="singleLevel"/>
    <w:tmpl w:val="30D8364A"/>
    <w:lvl w:ilvl="0">
      <w:start w:val="1"/>
      <w:numFmt w:val="decimal"/>
      <w:lvlText w:val="%1)"/>
      <w:lvlJc w:val="left"/>
      <w:pPr>
        <w:tabs>
          <w:tab w:val="num" w:pos="1080"/>
        </w:tabs>
        <w:ind w:left="1080" w:hanging="360"/>
      </w:pPr>
      <w:rPr>
        <w:rFonts w:hint="default"/>
      </w:rPr>
    </w:lvl>
  </w:abstractNum>
  <w:num w:numId="1" w16cid:durableId="1573081792">
    <w:abstractNumId w:val="2"/>
  </w:num>
  <w:num w:numId="2" w16cid:durableId="1306743025">
    <w:abstractNumId w:val="4"/>
  </w:num>
  <w:num w:numId="3" w16cid:durableId="1726947756">
    <w:abstractNumId w:val="0"/>
  </w:num>
  <w:num w:numId="4" w16cid:durableId="1199051552">
    <w:abstractNumId w:val="1"/>
  </w:num>
  <w:num w:numId="5" w16cid:durableId="716053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5B"/>
    <w:rsid w:val="000037BB"/>
    <w:rsid w:val="000245C9"/>
    <w:rsid w:val="00036717"/>
    <w:rsid w:val="000405A0"/>
    <w:rsid w:val="0006698C"/>
    <w:rsid w:val="0008390C"/>
    <w:rsid w:val="0009469F"/>
    <w:rsid w:val="000E3C67"/>
    <w:rsid w:val="0010351C"/>
    <w:rsid w:val="00121518"/>
    <w:rsid w:val="00130466"/>
    <w:rsid w:val="0014080C"/>
    <w:rsid w:val="001765BB"/>
    <w:rsid w:val="001A1CD6"/>
    <w:rsid w:val="001A3CEB"/>
    <w:rsid w:val="001F2AAE"/>
    <w:rsid w:val="001F3FC5"/>
    <w:rsid w:val="002814B1"/>
    <w:rsid w:val="00290901"/>
    <w:rsid w:val="002B73F3"/>
    <w:rsid w:val="002D45E5"/>
    <w:rsid w:val="002D7A6B"/>
    <w:rsid w:val="00315C98"/>
    <w:rsid w:val="0035019B"/>
    <w:rsid w:val="0037677A"/>
    <w:rsid w:val="00381348"/>
    <w:rsid w:val="0039228B"/>
    <w:rsid w:val="003C07C9"/>
    <w:rsid w:val="003C12DB"/>
    <w:rsid w:val="003E1225"/>
    <w:rsid w:val="003F1811"/>
    <w:rsid w:val="00432842"/>
    <w:rsid w:val="004512ED"/>
    <w:rsid w:val="004524BC"/>
    <w:rsid w:val="0046176A"/>
    <w:rsid w:val="00464EF5"/>
    <w:rsid w:val="00465CEF"/>
    <w:rsid w:val="00475965"/>
    <w:rsid w:val="004A24C1"/>
    <w:rsid w:val="004A31AE"/>
    <w:rsid w:val="004B05A5"/>
    <w:rsid w:val="00521533"/>
    <w:rsid w:val="005349BE"/>
    <w:rsid w:val="00550A9B"/>
    <w:rsid w:val="00552CBE"/>
    <w:rsid w:val="005A1D41"/>
    <w:rsid w:val="005F3C0B"/>
    <w:rsid w:val="0061604D"/>
    <w:rsid w:val="00616E9F"/>
    <w:rsid w:val="0063433E"/>
    <w:rsid w:val="0063758F"/>
    <w:rsid w:val="00662BC4"/>
    <w:rsid w:val="00671D6B"/>
    <w:rsid w:val="00674BE8"/>
    <w:rsid w:val="00687D79"/>
    <w:rsid w:val="006A406D"/>
    <w:rsid w:val="006C460C"/>
    <w:rsid w:val="006D7DC2"/>
    <w:rsid w:val="006E4CBF"/>
    <w:rsid w:val="006F116C"/>
    <w:rsid w:val="007025E8"/>
    <w:rsid w:val="00731096"/>
    <w:rsid w:val="00743FA2"/>
    <w:rsid w:val="0075105B"/>
    <w:rsid w:val="0075144D"/>
    <w:rsid w:val="00794926"/>
    <w:rsid w:val="007A375D"/>
    <w:rsid w:val="007A4058"/>
    <w:rsid w:val="007F40AC"/>
    <w:rsid w:val="008020EA"/>
    <w:rsid w:val="008442B2"/>
    <w:rsid w:val="00846E81"/>
    <w:rsid w:val="008837C4"/>
    <w:rsid w:val="008C08F7"/>
    <w:rsid w:val="008D1D97"/>
    <w:rsid w:val="009323ED"/>
    <w:rsid w:val="00937B7F"/>
    <w:rsid w:val="00947A8D"/>
    <w:rsid w:val="009517DE"/>
    <w:rsid w:val="00984963"/>
    <w:rsid w:val="009C1327"/>
    <w:rsid w:val="009C6543"/>
    <w:rsid w:val="009E659A"/>
    <w:rsid w:val="009E7851"/>
    <w:rsid w:val="00A05D68"/>
    <w:rsid w:val="00A12F1E"/>
    <w:rsid w:val="00A303A7"/>
    <w:rsid w:val="00A36C87"/>
    <w:rsid w:val="00AB1426"/>
    <w:rsid w:val="00AB1E2B"/>
    <w:rsid w:val="00AB555B"/>
    <w:rsid w:val="00AD023D"/>
    <w:rsid w:val="00AD5F78"/>
    <w:rsid w:val="00B02359"/>
    <w:rsid w:val="00B042FE"/>
    <w:rsid w:val="00B219E2"/>
    <w:rsid w:val="00B23231"/>
    <w:rsid w:val="00BF2B46"/>
    <w:rsid w:val="00C04361"/>
    <w:rsid w:val="00C177C3"/>
    <w:rsid w:val="00C558DC"/>
    <w:rsid w:val="00CA5F19"/>
    <w:rsid w:val="00CB3C34"/>
    <w:rsid w:val="00D17C8C"/>
    <w:rsid w:val="00D23FD5"/>
    <w:rsid w:val="00DB612C"/>
    <w:rsid w:val="00DD3776"/>
    <w:rsid w:val="00E07DD5"/>
    <w:rsid w:val="00E37C5D"/>
    <w:rsid w:val="00E4034B"/>
    <w:rsid w:val="00E50A8B"/>
    <w:rsid w:val="00E55BBD"/>
    <w:rsid w:val="00E61C92"/>
    <w:rsid w:val="00F178D4"/>
    <w:rsid w:val="00F97441"/>
    <w:rsid w:val="00FB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72E2069"/>
  <w15:docId w15:val="{41601245-EB92-48B9-A133-B38F3DED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55B"/>
    <w:rPr>
      <w:sz w:val="24"/>
      <w:szCs w:val="24"/>
    </w:rPr>
  </w:style>
  <w:style w:type="paragraph" w:styleId="Heading2">
    <w:name w:val="heading 2"/>
    <w:basedOn w:val="Normal"/>
    <w:next w:val="Normal"/>
    <w:qFormat/>
    <w:rsid w:val="00AB555B"/>
    <w:pPr>
      <w:keepNext/>
      <w:jc w:val="center"/>
      <w:outlineLvl w:val="1"/>
    </w:pPr>
    <w:rPr>
      <w:b/>
      <w:szCs w:val="20"/>
    </w:rPr>
  </w:style>
  <w:style w:type="paragraph" w:styleId="Heading3">
    <w:name w:val="heading 3"/>
    <w:basedOn w:val="Normal"/>
    <w:next w:val="Normal"/>
    <w:qFormat/>
    <w:rsid w:val="00AB555B"/>
    <w:pPr>
      <w:keepNext/>
      <w:numPr>
        <w:numId w:val="1"/>
      </w:numPr>
      <w:tabs>
        <w:tab w:val="left" w:pos="720"/>
      </w:tabs>
      <w:jc w:val="both"/>
      <w:outlineLvl w:val="2"/>
    </w:pPr>
    <w:rPr>
      <w:b/>
      <w:bCs/>
      <w:szCs w:val="20"/>
      <w:u w:val="single"/>
    </w:rPr>
  </w:style>
  <w:style w:type="paragraph" w:styleId="Heading7">
    <w:name w:val="heading 7"/>
    <w:basedOn w:val="Normal"/>
    <w:next w:val="Normal"/>
    <w:qFormat/>
    <w:rsid w:val="00AB555B"/>
    <w:pPr>
      <w:keepNext/>
      <w:outlineLvl w:val="6"/>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B555B"/>
    <w:pPr>
      <w:ind w:firstLine="360"/>
    </w:pPr>
    <w:rPr>
      <w:szCs w:val="20"/>
    </w:rPr>
  </w:style>
  <w:style w:type="paragraph" w:styleId="BodyTextIndent3">
    <w:name w:val="Body Text Indent 3"/>
    <w:basedOn w:val="Normal"/>
    <w:rsid w:val="00AB555B"/>
    <w:pPr>
      <w:ind w:left="1980" w:hanging="540"/>
      <w:jc w:val="both"/>
    </w:pPr>
    <w:rPr>
      <w:szCs w:val="20"/>
    </w:rPr>
  </w:style>
  <w:style w:type="paragraph" w:styleId="BodyTextIndent2">
    <w:name w:val="Body Text Indent 2"/>
    <w:basedOn w:val="Normal"/>
    <w:rsid w:val="00AB555B"/>
    <w:pPr>
      <w:tabs>
        <w:tab w:val="left" w:pos="720"/>
      </w:tabs>
      <w:ind w:left="360"/>
      <w:jc w:val="both"/>
    </w:pPr>
    <w:rPr>
      <w:szCs w:val="20"/>
    </w:rPr>
  </w:style>
  <w:style w:type="paragraph" w:styleId="BodyTextIndent">
    <w:name w:val="Body Text Indent"/>
    <w:basedOn w:val="Normal"/>
    <w:rsid w:val="00AB555B"/>
    <w:pPr>
      <w:tabs>
        <w:tab w:val="left" w:pos="720"/>
      </w:tabs>
      <w:ind w:left="1800" w:hanging="360"/>
      <w:jc w:val="both"/>
    </w:pPr>
    <w:rPr>
      <w:szCs w:val="20"/>
    </w:rPr>
  </w:style>
  <w:style w:type="paragraph" w:styleId="Header">
    <w:name w:val="header"/>
    <w:basedOn w:val="Normal"/>
    <w:link w:val="HeaderChar"/>
    <w:uiPriority w:val="99"/>
    <w:rsid w:val="00C04361"/>
    <w:pPr>
      <w:tabs>
        <w:tab w:val="center" w:pos="4320"/>
        <w:tab w:val="right" w:pos="8640"/>
      </w:tabs>
    </w:pPr>
  </w:style>
  <w:style w:type="paragraph" w:styleId="Footer">
    <w:name w:val="footer"/>
    <w:basedOn w:val="Normal"/>
    <w:link w:val="FooterChar"/>
    <w:uiPriority w:val="99"/>
    <w:rsid w:val="00C04361"/>
    <w:pPr>
      <w:tabs>
        <w:tab w:val="center" w:pos="4320"/>
        <w:tab w:val="right" w:pos="8640"/>
      </w:tabs>
    </w:pPr>
  </w:style>
  <w:style w:type="character" w:styleId="PageNumber">
    <w:name w:val="page number"/>
    <w:basedOn w:val="DefaultParagraphFont"/>
    <w:rsid w:val="00C04361"/>
  </w:style>
  <w:style w:type="paragraph" w:styleId="Title">
    <w:name w:val="Title"/>
    <w:basedOn w:val="Normal"/>
    <w:link w:val="TitleChar"/>
    <w:qFormat/>
    <w:rsid w:val="001A1CD6"/>
    <w:pPr>
      <w:spacing w:before="240" w:after="60"/>
      <w:jc w:val="center"/>
      <w:outlineLvl w:val="0"/>
    </w:pPr>
    <w:rPr>
      <w:b/>
      <w:kern w:val="28"/>
      <w:sz w:val="32"/>
      <w:szCs w:val="20"/>
    </w:rPr>
  </w:style>
  <w:style w:type="character" w:customStyle="1" w:styleId="TitleChar">
    <w:name w:val="Title Char"/>
    <w:basedOn w:val="DefaultParagraphFont"/>
    <w:link w:val="Title"/>
    <w:rsid w:val="001A1CD6"/>
    <w:rPr>
      <w:b/>
      <w:kern w:val="28"/>
      <w:sz w:val="32"/>
    </w:rPr>
  </w:style>
  <w:style w:type="paragraph" w:styleId="BalloonText">
    <w:name w:val="Balloon Text"/>
    <w:basedOn w:val="Normal"/>
    <w:link w:val="BalloonTextChar"/>
    <w:rsid w:val="008442B2"/>
    <w:rPr>
      <w:rFonts w:ascii="Tahoma" w:hAnsi="Tahoma" w:cs="Tahoma"/>
      <w:sz w:val="16"/>
      <w:szCs w:val="16"/>
    </w:rPr>
  </w:style>
  <w:style w:type="character" w:customStyle="1" w:styleId="BalloonTextChar">
    <w:name w:val="Balloon Text Char"/>
    <w:basedOn w:val="DefaultParagraphFont"/>
    <w:link w:val="BalloonText"/>
    <w:rsid w:val="008442B2"/>
    <w:rPr>
      <w:rFonts w:ascii="Tahoma" w:hAnsi="Tahoma" w:cs="Tahoma"/>
      <w:sz w:val="16"/>
      <w:szCs w:val="16"/>
    </w:rPr>
  </w:style>
  <w:style w:type="character" w:styleId="CommentReference">
    <w:name w:val="annotation reference"/>
    <w:basedOn w:val="DefaultParagraphFont"/>
    <w:rsid w:val="001F3FC5"/>
    <w:rPr>
      <w:sz w:val="16"/>
      <w:szCs w:val="16"/>
    </w:rPr>
  </w:style>
  <w:style w:type="paragraph" w:styleId="CommentText">
    <w:name w:val="annotation text"/>
    <w:basedOn w:val="Normal"/>
    <w:link w:val="CommentTextChar"/>
    <w:rsid w:val="001F3FC5"/>
    <w:rPr>
      <w:sz w:val="20"/>
      <w:szCs w:val="20"/>
    </w:rPr>
  </w:style>
  <w:style w:type="character" w:customStyle="1" w:styleId="CommentTextChar">
    <w:name w:val="Comment Text Char"/>
    <w:basedOn w:val="DefaultParagraphFont"/>
    <w:link w:val="CommentText"/>
    <w:rsid w:val="001F3FC5"/>
  </w:style>
  <w:style w:type="paragraph" w:styleId="CommentSubject">
    <w:name w:val="annotation subject"/>
    <w:basedOn w:val="CommentText"/>
    <w:next w:val="CommentText"/>
    <w:link w:val="CommentSubjectChar"/>
    <w:rsid w:val="001F3FC5"/>
    <w:rPr>
      <w:b/>
      <w:bCs/>
    </w:rPr>
  </w:style>
  <w:style w:type="character" w:customStyle="1" w:styleId="CommentSubjectChar">
    <w:name w:val="Comment Subject Char"/>
    <w:basedOn w:val="CommentTextChar"/>
    <w:link w:val="CommentSubject"/>
    <w:rsid w:val="001F3FC5"/>
    <w:rPr>
      <w:b/>
      <w:bCs/>
    </w:rPr>
  </w:style>
  <w:style w:type="character" w:customStyle="1" w:styleId="HeaderChar">
    <w:name w:val="Header Char"/>
    <w:basedOn w:val="DefaultParagraphFont"/>
    <w:link w:val="Header"/>
    <w:uiPriority w:val="99"/>
    <w:rsid w:val="005349BE"/>
    <w:rPr>
      <w:sz w:val="24"/>
      <w:szCs w:val="24"/>
    </w:rPr>
  </w:style>
  <w:style w:type="paragraph" w:customStyle="1" w:styleId="Default">
    <w:name w:val="Default"/>
    <w:rsid w:val="009E7851"/>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042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37937">
      <w:bodyDiv w:val="1"/>
      <w:marLeft w:val="0"/>
      <w:marRight w:val="0"/>
      <w:marTop w:val="0"/>
      <w:marBottom w:val="0"/>
      <w:divBdr>
        <w:top w:val="none" w:sz="0" w:space="0" w:color="auto"/>
        <w:left w:val="none" w:sz="0" w:space="0" w:color="auto"/>
        <w:bottom w:val="none" w:sz="0" w:space="0" w:color="auto"/>
        <w:right w:val="none" w:sz="0" w:space="0" w:color="auto"/>
      </w:divBdr>
    </w:div>
    <w:div w:id="816334791">
      <w:bodyDiv w:val="1"/>
      <w:marLeft w:val="0"/>
      <w:marRight w:val="0"/>
      <w:marTop w:val="0"/>
      <w:marBottom w:val="0"/>
      <w:divBdr>
        <w:top w:val="none" w:sz="0" w:space="0" w:color="auto"/>
        <w:left w:val="none" w:sz="0" w:space="0" w:color="auto"/>
        <w:bottom w:val="none" w:sz="0" w:space="0" w:color="auto"/>
        <w:right w:val="none" w:sz="0" w:space="0" w:color="auto"/>
      </w:divBdr>
    </w:div>
    <w:div w:id="929193559">
      <w:bodyDiv w:val="1"/>
      <w:marLeft w:val="0"/>
      <w:marRight w:val="0"/>
      <w:marTop w:val="0"/>
      <w:marBottom w:val="0"/>
      <w:divBdr>
        <w:top w:val="none" w:sz="0" w:space="0" w:color="auto"/>
        <w:left w:val="none" w:sz="0" w:space="0" w:color="auto"/>
        <w:bottom w:val="none" w:sz="0" w:space="0" w:color="auto"/>
        <w:right w:val="none" w:sz="0" w:space="0" w:color="auto"/>
      </w:divBdr>
    </w:div>
    <w:div w:id="13665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92C9F-4077-4270-8E51-7B741F270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1979</Words>
  <Characters>10677</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AGREEMENT FOR THE LEASE OF EQUIPMENT</vt:lpstr>
    </vt:vector>
  </TitlesOfParts>
  <Company>State Purchasing</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LEASE OF EQUIPMENT</dc:title>
  <dc:creator>Purchasing</dc:creator>
  <cp:lastModifiedBy>Jennifer N. Thomas</cp:lastModifiedBy>
  <cp:revision>2</cp:revision>
  <cp:lastPrinted>2015-05-14T20:50:00Z</cp:lastPrinted>
  <dcterms:created xsi:type="dcterms:W3CDTF">2024-05-31T20:09:00Z</dcterms:created>
  <dcterms:modified xsi:type="dcterms:W3CDTF">2024-05-31T20:09:00Z</dcterms:modified>
</cp:coreProperties>
</file>